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8141" w14:textId="2471A2C1" w:rsidR="00C035A5" w:rsidRPr="00C07359" w:rsidRDefault="00C035A5" w:rsidP="00C035A5">
      <w:pPr>
        <w:jc w:val="right"/>
        <w:rPr>
          <w:sz w:val="22"/>
          <w:szCs w:val="22"/>
          <w:lang w:val="ru-RU"/>
        </w:rPr>
      </w:pPr>
    </w:p>
    <w:p w14:paraId="367D7997" w14:textId="77777777" w:rsidR="00EE57D6" w:rsidRPr="00C07359" w:rsidRDefault="00EE57D6" w:rsidP="00C035A5">
      <w:pPr>
        <w:jc w:val="right"/>
        <w:rPr>
          <w:sz w:val="22"/>
          <w:szCs w:val="22"/>
          <w:lang w:val="ru-RU"/>
        </w:rPr>
      </w:pPr>
    </w:p>
    <w:p w14:paraId="07FA3C17" w14:textId="77777777" w:rsidR="00C035A5" w:rsidRPr="00C07359" w:rsidRDefault="00C035A5" w:rsidP="00C035A5">
      <w:pPr>
        <w:jc w:val="right"/>
        <w:rPr>
          <w:sz w:val="22"/>
          <w:szCs w:val="22"/>
          <w:lang w:val="ru-RU"/>
        </w:rPr>
      </w:pPr>
    </w:p>
    <w:p w14:paraId="4BC926BC" w14:textId="77777777" w:rsidR="00F208FC" w:rsidRPr="00C07359" w:rsidRDefault="00F208FC" w:rsidP="00C035A5">
      <w:pPr>
        <w:jc w:val="center"/>
        <w:rPr>
          <w:b/>
          <w:sz w:val="22"/>
          <w:szCs w:val="22"/>
          <w:lang w:val="ru-RU"/>
        </w:rPr>
      </w:pPr>
      <w:r w:rsidRPr="00C07359">
        <w:rPr>
          <w:b/>
          <w:sz w:val="22"/>
          <w:szCs w:val="22"/>
          <w:lang w:val="ru-RU"/>
        </w:rPr>
        <w:t xml:space="preserve">ИСПОЛНИТЕЛЬНЫЙ КОМИТЕТ </w:t>
      </w:r>
    </w:p>
    <w:p w14:paraId="19170388" w14:textId="3385BD44" w:rsidR="00C035A5" w:rsidRPr="00C07359" w:rsidRDefault="00F208FC" w:rsidP="00C035A5">
      <w:pPr>
        <w:jc w:val="center"/>
        <w:rPr>
          <w:b/>
          <w:sz w:val="22"/>
          <w:szCs w:val="22"/>
          <w:lang w:val="ru-RU"/>
        </w:rPr>
      </w:pPr>
      <w:r w:rsidRPr="00C07359">
        <w:rPr>
          <w:b/>
          <w:sz w:val="22"/>
          <w:szCs w:val="22"/>
          <w:lang w:val="ru-RU"/>
        </w:rPr>
        <w:t>НАЦИОНАЛЬНОГО БАНКА МОЛДОВЫ</w:t>
      </w:r>
    </w:p>
    <w:p w14:paraId="22EF31A7" w14:textId="77777777" w:rsidR="00C035A5" w:rsidRPr="00C07359" w:rsidRDefault="00C035A5" w:rsidP="00C035A5">
      <w:pPr>
        <w:jc w:val="center"/>
        <w:rPr>
          <w:b/>
          <w:sz w:val="22"/>
          <w:szCs w:val="22"/>
          <w:lang w:val="ru-RU"/>
        </w:rPr>
      </w:pPr>
    </w:p>
    <w:p w14:paraId="4D50A4D1" w14:textId="77777777" w:rsidR="00C035A5" w:rsidRPr="00C07359" w:rsidRDefault="00C035A5" w:rsidP="00C035A5">
      <w:pPr>
        <w:jc w:val="center"/>
        <w:rPr>
          <w:b/>
          <w:sz w:val="22"/>
          <w:szCs w:val="22"/>
          <w:lang w:val="ru-RU"/>
        </w:rPr>
      </w:pPr>
    </w:p>
    <w:p w14:paraId="29CFB4E7" w14:textId="4292C40D" w:rsidR="00C035A5" w:rsidRPr="00267D54" w:rsidRDefault="00F208FC" w:rsidP="00C035A5">
      <w:pPr>
        <w:jc w:val="center"/>
        <w:rPr>
          <w:b/>
          <w:sz w:val="22"/>
          <w:szCs w:val="22"/>
        </w:rPr>
      </w:pPr>
      <w:r w:rsidRPr="00C07359">
        <w:rPr>
          <w:b/>
          <w:sz w:val="22"/>
          <w:szCs w:val="22"/>
          <w:lang w:val="ru-RU"/>
        </w:rPr>
        <w:t>ПОСТАНОВЛЕНИЕ №</w:t>
      </w:r>
      <w:r w:rsidR="00267D54">
        <w:rPr>
          <w:b/>
          <w:sz w:val="22"/>
          <w:szCs w:val="22"/>
        </w:rPr>
        <w:t xml:space="preserve"> 76</w:t>
      </w:r>
    </w:p>
    <w:p w14:paraId="205BC6A1" w14:textId="205DF7A9" w:rsidR="00C035A5" w:rsidRPr="00C07359" w:rsidRDefault="00F208FC" w:rsidP="00C035A5">
      <w:pPr>
        <w:jc w:val="center"/>
        <w:rPr>
          <w:b/>
          <w:sz w:val="22"/>
          <w:szCs w:val="22"/>
          <w:lang w:val="ru-RU"/>
        </w:rPr>
      </w:pPr>
      <w:r w:rsidRPr="00C07359">
        <w:rPr>
          <w:b/>
          <w:sz w:val="22"/>
          <w:szCs w:val="22"/>
          <w:lang w:val="ru-RU"/>
        </w:rPr>
        <w:t>от</w:t>
      </w:r>
      <w:r w:rsidR="00C035A5" w:rsidRPr="00C07359">
        <w:rPr>
          <w:b/>
          <w:sz w:val="22"/>
          <w:szCs w:val="22"/>
          <w:lang w:val="ru-RU"/>
        </w:rPr>
        <w:t xml:space="preserve"> </w:t>
      </w:r>
      <w:r w:rsidR="00267D54">
        <w:rPr>
          <w:b/>
          <w:sz w:val="22"/>
          <w:szCs w:val="22"/>
        </w:rPr>
        <w:t>26.03.</w:t>
      </w:r>
      <w:r w:rsidR="004D5AA6" w:rsidRPr="00C07359">
        <w:rPr>
          <w:b/>
          <w:sz w:val="22"/>
          <w:szCs w:val="22"/>
          <w:lang w:val="ru-RU"/>
        </w:rPr>
        <w:t>2026</w:t>
      </w:r>
    </w:p>
    <w:p w14:paraId="7BDFD79D" w14:textId="77777777" w:rsidR="00C035A5" w:rsidRPr="00C07359" w:rsidRDefault="00C035A5" w:rsidP="00C035A5">
      <w:pPr>
        <w:jc w:val="center"/>
        <w:rPr>
          <w:b/>
          <w:sz w:val="22"/>
          <w:szCs w:val="22"/>
          <w:lang w:val="ru-RU"/>
        </w:rPr>
      </w:pPr>
    </w:p>
    <w:p w14:paraId="555FAD07" w14:textId="59D51C47" w:rsidR="00C035A5" w:rsidRPr="00C07359" w:rsidRDefault="004D5AA6" w:rsidP="0067578C">
      <w:pPr>
        <w:jc w:val="center"/>
        <w:rPr>
          <w:b/>
          <w:sz w:val="22"/>
          <w:szCs w:val="22"/>
          <w:lang w:val="ru-RU"/>
        </w:rPr>
      </w:pPr>
      <w:bookmarkStart w:id="0" w:name="_Hlk163722222"/>
      <w:r w:rsidRPr="00C07359">
        <w:rPr>
          <w:b/>
          <w:sz w:val="22"/>
          <w:szCs w:val="22"/>
          <w:lang w:val="ru-RU"/>
        </w:rPr>
        <w:t>О внесении изменений в некоторые нормативные акты Национального банка Молдовы</w:t>
      </w:r>
      <w:r w:rsidR="00FF64EC" w:rsidRPr="00C07359">
        <w:rPr>
          <w:b/>
          <w:sz w:val="22"/>
          <w:szCs w:val="22"/>
          <w:lang w:val="ru-RU"/>
        </w:rPr>
        <w:t xml:space="preserve"> </w:t>
      </w:r>
      <w:r w:rsidR="002D0515" w:rsidRPr="00C07359">
        <w:rPr>
          <w:b/>
          <w:sz w:val="22"/>
          <w:szCs w:val="22"/>
          <w:lang w:val="ru-RU"/>
        </w:rPr>
        <w:t>(</w:t>
      </w:r>
      <w:r w:rsidR="00886C3C" w:rsidRPr="00C07359">
        <w:rPr>
          <w:b/>
          <w:sz w:val="22"/>
          <w:szCs w:val="22"/>
          <w:lang w:val="ru-RU"/>
        </w:rPr>
        <w:t>собственные средства банков и требования к капиталу</w:t>
      </w:r>
      <w:r w:rsidR="002D0515" w:rsidRPr="00C07359">
        <w:rPr>
          <w:b/>
          <w:sz w:val="22"/>
          <w:szCs w:val="22"/>
          <w:lang w:val="ru-RU"/>
        </w:rPr>
        <w:t>)</w:t>
      </w:r>
    </w:p>
    <w:bookmarkEnd w:id="0"/>
    <w:p w14:paraId="317964A9" w14:textId="77777777" w:rsidR="00267D54" w:rsidRDefault="00267D54" w:rsidP="00267D54">
      <w:pPr>
        <w:jc w:val="center"/>
        <w:rPr>
          <w:b/>
          <w:sz w:val="22"/>
          <w:szCs w:val="22"/>
        </w:rPr>
      </w:pPr>
    </w:p>
    <w:p w14:paraId="645748EF" w14:textId="7BDEE80E" w:rsidR="00267D54" w:rsidRPr="00267D54" w:rsidRDefault="00267D54" w:rsidP="00267D54">
      <w:pPr>
        <w:jc w:val="center"/>
        <w:rPr>
          <w:b/>
          <w:sz w:val="22"/>
          <w:szCs w:val="22"/>
          <w:lang w:val="ru-RU"/>
        </w:rPr>
      </w:pPr>
      <w:r w:rsidRPr="00267D54">
        <w:rPr>
          <w:b/>
          <w:sz w:val="22"/>
          <w:szCs w:val="22"/>
          <w:lang w:val="ru-RU"/>
        </w:rPr>
        <w:t xml:space="preserve">(в силу 01.07.2027, за исключением некоторых положений согласно пкт.4) </w:t>
      </w:r>
    </w:p>
    <w:p w14:paraId="0395F416" w14:textId="77777777" w:rsidR="00267D54" w:rsidRPr="00267D54" w:rsidRDefault="00267D54" w:rsidP="00267D54">
      <w:pPr>
        <w:jc w:val="center"/>
        <w:rPr>
          <w:b/>
          <w:sz w:val="22"/>
          <w:szCs w:val="22"/>
          <w:lang w:val="ru-RU"/>
        </w:rPr>
      </w:pPr>
      <w:r w:rsidRPr="00267D54">
        <w:rPr>
          <w:b/>
          <w:sz w:val="22"/>
          <w:szCs w:val="22"/>
          <w:lang w:val="ru-RU"/>
        </w:rPr>
        <w:t xml:space="preserve"> </w:t>
      </w:r>
    </w:p>
    <w:p w14:paraId="2AC19BC0" w14:textId="77777777" w:rsidR="00267D54" w:rsidRPr="00267D54" w:rsidRDefault="00267D54" w:rsidP="00267D54">
      <w:pPr>
        <w:jc w:val="center"/>
        <w:rPr>
          <w:b/>
          <w:sz w:val="22"/>
          <w:szCs w:val="22"/>
          <w:lang w:val="ru-RU"/>
        </w:rPr>
      </w:pPr>
      <w:proofErr w:type="spellStart"/>
      <w:r w:rsidRPr="00267D54">
        <w:rPr>
          <w:b/>
          <w:sz w:val="22"/>
          <w:szCs w:val="22"/>
          <w:lang w:val="ru-RU"/>
        </w:rPr>
        <w:t>Мониторул</w:t>
      </w:r>
      <w:proofErr w:type="spellEnd"/>
      <w:r w:rsidRPr="00267D54">
        <w:rPr>
          <w:b/>
          <w:sz w:val="22"/>
          <w:szCs w:val="22"/>
          <w:lang w:val="ru-RU"/>
        </w:rPr>
        <w:t xml:space="preserve"> </w:t>
      </w:r>
      <w:proofErr w:type="spellStart"/>
      <w:r w:rsidRPr="00267D54">
        <w:rPr>
          <w:b/>
          <w:sz w:val="22"/>
          <w:szCs w:val="22"/>
          <w:lang w:val="ru-RU"/>
        </w:rPr>
        <w:t>Офичиал</w:t>
      </w:r>
      <w:proofErr w:type="spellEnd"/>
      <w:r w:rsidRPr="00267D54">
        <w:rPr>
          <w:b/>
          <w:sz w:val="22"/>
          <w:szCs w:val="22"/>
          <w:lang w:val="ru-RU"/>
        </w:rPr>
        <w:t xml:space="preserve"> ал Р. Молдова </w:t>
      </w:r>
      <w:proofErr w:type="gramStart"/>
      <w:r w:rsidRPr="00267D54">
        <w:rPr>
          <w:b/>
          <w:sz w:val="22"/>
          <w:szCs w:val="22"/>
          <w:lang w:val="ru-RU"/>
        </w:rPr>
        <w:t>№ 146-147</w:t>
      </w:r>
      <w:proofErr w:type="gramEnd"/>
      <w:r w:rsidRPr="00267D54">
        <w:rPr>
          <w:b/>
          <w:sz w:val="22"/>
          <w:szCs w:val="22"/>
          <w:lang w:val="ru-RU"/>
        </w:rPr>
        <w:t xml:space="preserve"> ст. 262 от 02.04.2026</w:t>
      </w:r>
    </w:p>
    <w:p w14:paraId="6080F196" w14:textId="77777777" w:rsidR="00267D54" w:rsidRPr="00267D54" w:rsidRDefault="00267D54" w:rsidP="00267D54">
      <w:pPr>
        <w:jc w:val="center"/>
        <w:rPr>
          <w:b/>
          <w:sz w:val="22"/>
          <w:szCs w:val="22"/>
          <w:lang w:val="ru-RU"/>
        </w:rPr>
      </w:pPr>
      <w:r w:rsidRPr="00267D54">
        <w:rPr>
          <w:b/>
          <w:sz w:val="22"/>
          <w:szCs w:val="22"/>
          <w:lang w:val="ru-RU"/>
        </w:rPr>
        <w:t xml:space="preserve"> </w:t>
      </w:r>
    </w:p>
    <w:p w14:paraId="527DBD48" w14:textId="4DC0E35B" w:rsidR="00C035A5" w:rsidRPr="00C07359" w:rsidRDefault="00267D54" w:rsidP="00267D54">
      <w:pPr>
        <w:jc w:val="center"/>
        <w:rPr>
          <w:b/>
          <w:sz w:val="22"/>
          <w:szCs w:val="22"/>
          <w:lang w:val="ru-RU"/>
        </w:rPr>
      </w:pPr>
      <w:r w:rsidRPr="00267D54">
        <w:rPr>
          <w:b/>
          <w:sz w:val="22"/>
          <w:szCs w:val="22"/>
          <w:lang w:val="ru-RU"/>
        </w:rPr>
        <w:t>* * *</w:t>
      </w:r>
    </w:p>
    <w:p w14:paraId="3CD367E5" w14:textId="6D6456F4" w:rsidR="00C035A5" w:rsidRPr="00C07359" w:rsidRDefault="00886C3C" w:rsidP="009B1210">
      <w:pPr>
        <w:tabs>
          <w:tab w:val="left" w:pos="1134"/>
        </w:tabs>
        <w:ind w:firstLine="567"/>
        <w:jc w:val="both"/>
        <w:rPr>
          <w:sz w:val="22"/>
          <w:szCs w:val="22"/>
          <w:lang w:val="ru-RU" w:eastAsia="ru-RU"/>
        </w:rPr>
      </w:pPr>
      <w:r w:rsidRPr="00C07359">
        <w:rPr>
          <w:sz w:val="22"/>
          <w:szCs w:val="22"/>
          <w:lang w:val="ru-RU" w:eastAsia="ru-RU"/>
        </w:rPr>
        <w:t>На основании ст</w:t>
      </w:r>
      <w:r w:rsidR="00C035A5" w:rsidRPr="00C07359">
        <w:rPr>
          <w:sz w:val="22"/>
          <w:szCs w:val="22"/>
          <w:lang w:val="ru-RU" w:eastAsia="ru-RU"/>
        </w:rPr>
        <w:t>.</w:t>
      </w:r>
      <w:r w:rsidR="00123A40" w:rsidRPr="00C07359">
        <w:rPr>
          <w:sz w:val="22"/>
          <w:szCs w:val="22"/>
          <w:lang w:val="ru-RU"/>
        </w:rPr>
        <w:t xml:space="preserve"> </w:t>
      </w:r>
      <w:proofErr w:type="gramStart"/>
      <w:r w:rsidR="0067578C" w:rsidRPr="00C07359">
        <w:rPr>
          <w:sz w:val="22"/>
          <w:szCs w:val="22"/>
          <w:lang w:val="ru-RU" w:eastAsia="ru-RU"/>
        </w:rPr>
        <w:t>6</w:t>
      </w:r>
      <w:r w:rsidR="00775F56" w:rsidRPr="00C07359">
        <w:rPr>
          <w:sz w:val="22"/>
          <w:szCs w:val="22"/>
          <w:lang w:val="ru-RU" w:eastAsia="ru-RU"/>
        </w:rPr>
        <w:t>0-62</w:t>
      </w:r>
      <w:proofErr w:type="gramEnd"/>
      <w:r w:rsidRPr="00C07359">
        <w:rPr>
          <w:sz w:val="22"/>
          <w:szCs w:val="22"/>
          <w:lang w:val="ru-RU" w:eastAsia="ru-RU"/>
        </w:rPr>
        <w:t xml:space="preserve"> Закона о деятельности банков № </w:t>
      </w:r>
      <w:r w:rsidR="00C035A5" w:rsidRPr="00C07359">
        <w:rPr>
          <w:sz w:val="22"/>
          <w:szCs w:val="22"/>
          <w:lang w:val="ru-RU" w:eastAsia="ru-RU"/>
        </w:rPr>
        <w:t>202</w:t>
      </w:r>
      <w:r w:rsidR="00EB3DF0" w:rsidRPr="00C07359">
        <w:rPr>
          <w:sz w:val="22"/>
          <w:szCs w:val="22"/>
          <w:lang w:val="ru-RU" w:eastAsia="ru-RU"/>
        </w:rPr>
        <w:t>/</w:t>
      </w:r>
      <w:r w:rsidR="00C035A5" w:rsidRPr="00C07359">
        <w:rPr>
          <w:sz w:val="22"/>
          <w:szCs w:val="22"/>
          <w:lang w:val="ru-RU" w:eastAsia="ru-RU"/>
        </w:rPr>
        <w:t>2017 (</w:t>
      </w:r>
      <w:r w:rsidRPr="00C07359">
        <w:rPr>
          <w:sz w:val="22"/>
          <w:szCs w:val="22"/>
          <w:lang w:val="ru-RU" w:eastAsia="ru-RU"/>
        </w:rPr>
        <w:t>Официальный монитор Республики Молдова</w:t>
      </w:r>
      <w:r w:rsidR="00C035A5" w:rsidRPr="00C07359">
        <w:rPr>
          <w:sz w:val="22"/>
          <w:szCs w:val="22"/>
          <w:lang w:val="ru-RU" w:eastAsia="ru-RU"/>
        </w:rPr>
        <w:t xml:space="preserve">, 2017, </w:t>
      </w:r>
      <w:r w:rsidRPr="00C07359">
        <w:rPr>
          <w:sz w:val="22"/>
          <w:szCs w:val="22"/>
          <w:lang w:val="ru-RU" w:eastAsia="ru-RU"/>
        </w:rPr>
        <w:t xml:space="preserve">№ </w:t>
      </w:r>
      <w:r w:rsidR="00C035A5" w:rsidRPr="00C07359">
        <w:rPr>
          <w:sz w:val="22"/>
          <w:szCs w:val="22"/>
          <w:lang w:val="ru-RU" w:eastAsia="ru-RU"/>
        </w:rPr>
        <w:t xml:space="preserve">434-439, </w:t>
      </w:r>
      <w:r w:rsidRPr="00C07359">
        <w:rPr>
          <w:sz w:val="22"/>
          <w:szCs w:val="22"/>
          <w:lang w:val="ru-RU" w:eastAsia="ru-RU"/>
        </w:rPr>
        <w:t>ст</w:t>
      </w:r>
      <w:r w:rsidR="00C035A5" w:rsidRPr="00C07359">
        <w:rPr>
          <w:sz w:val="22"/>
          <w:szCs w:val="22"/>
          <w:lang w:val="ru-RU" w:eastAsia="ru-RU"/>
        </w:rPr>
        <w:t xml:space="preserve">.727), </w:t>
      </w:r>
      <w:r w:rsidR="00E54432" w:rsidRPr="00C07359">
        <w:rPr>
          <w:sz w:val="22"/>
          <w:szCs w:val="22"/>
          <w:lang w:val="ru-RU" w:eastAsia="ru-RU"/>
        </w:rPr>
        <w:t>с последующими изменениями</w:t>
      </w:r>
      <w:r w:rsidR="001F1D70" w:rsidRPr="00C07359">
        <w:rPr>
          <w:sz w:val="22"/>
          <w:szCs w:val="22"/>
          <w:lang w:val="ru-RU" w:eastAsia="ru-RU"/>
        </w:rPr>
        <w:t xml:space="preserve">, </w:t>
      </w:r>
      <w:r w:rsidR="00E54432" w:rsidRPr="00C07359">
        <w:rPr>
          <w:sz w:val="22"/>
          <w:szCs w:val="22"/>
          <w:lang w:val="ru-RU" w:eastAsia="ru-RU"/>
        </w:rPr>
        <w:t xml:space="preserve">Исполнительный комитет Национального банка Молдовы </w:t>
      </w:r>
      <w:r w:rsidR="00C035A5" w:rsidRPr="00C07359">
        <w:rPr>
          <w:sz w:val="22"/>
          <w:szCs w:val="22"/>
          <w:lang w:val="ru-RU" w:eastAsia="ru-RU"/>
        </w:rPr>
        <w:t xml:space="preserve"> </w:t>
      </w:r>
    </w:p>
    <w:p w14:paraId="154595E2" w14:textId="77777777" w:rsidR="00C035A5" w:rsidRPr="00C07359" w:rsidRDefault="00C035A5" w:rsidP="00C035A5">
      <w:pPr>
        <w:tabs>
          <w:tab w:val="left" w:pos="1134"/>
        </w:tabs>
        <w:ind w:firstLine="720"/>
        <w:jc w:val="both"/>
        <w:rPr>
          <w:sz w:val="22"/>
          <w:szCs w:val="22"/>
          <w:lang w:val="ru-RU" w:eastAsia="ru-RU"/>
        </w:rPr>
      </w:pPr>
    </w:p>
    <w:p w14:paraId="2993C2D7" w14:textId="0F0FD275" w:rsidR="00C035A5" w:rsidRPr="00C07359" w:rsidRDefault="001B42C1" w:rsidP="00C035A5">
      <w:pPr>
        <w:tabs>
          <w:tab w:val="left" w:pos="1134"/>
        </w:tabs>
        <w:ind w:firstLine="720"/>
        <w:jc w:val="both"/>
        <w:rPr>
          <w:b/>
          <w:sz w:val="22"/>
          <w:szCs w:val="22"/>
          <w:lang w:val="ru-RU" w:eastAsia="ru-RU"/>
        </w:rPr>
      </w:pPr>
      <w:r w:rsidRPr="00C07359">
        <w:rPr>
          <w:b/>
          <w:sz w:val="22"/>
          <w:szCs w:val="22"/>
          <w:lang w:val="ru-RU" w:eastAsia="ru-RU"/>
        </w:rPr>
        <w:t>ПОСТАНОВЛЯЕТ</w:t>
      </w:r>
      <w:r w:rsidR="00C035A5" w:rsidRPr="00C07359">
        <w:rPr>
          <w:b/>
          <w:sz w:val="22"/>
          <w:szCs w:val="22"/>
          <w:lang w:val="ru-RU" w:eastAsia="ru-RU"/>
        </w:rPr>
        <w:t>:</w:t>
      </w:r>
    </w:p>
    <w:p w14:paraId="2E14AD7D" w14:textId="255DFAF7" w:rsidR="00E919A6" w:rsidRPr="00C07359" w:rsidRDefault="001B42C1" w:rsidP="00F96EF1">
      <w:pPr>
        <w:tabs>
          <w:tab w:val="left" w:pos="1134"/>
        </w:tabs>
        <w:spacing w:before="80"/>
        <w:ind w:firstLine="567"/>
        <w:jc w:val="both"/>
        <w:rPr>
          <w:bCs/>
          <w:sz w:val="22"/>
          <w:szCs w:val="22"/>
          <w:lang w:val="ru-RU" w:eastAsia="ru-RU"/>
        </w:rPr>
      </w:pPr>
      <w:r w:rsidRPr="00C07359">
        <w:rPr>
          <w:bCs/>
          <w:sz w:val="22"/>
          <w:szCs w:val="22"/>
          <w:lang w:val="ru-RU" w:eastAsia="ru-RU"/>
        </w:rPr>
        <w:t>Настоящее постановление</w:t>
      </w:r>
      <w:r w:rsidR="00E919A6" w:rsidRPr="00C07359">
        <w:rPr>
          <w:bCs/>
          <w:sz w:val="22"/>
          <w:szCs w:val="22"/>
          <w:lang w:val="ru-RU" w:eastAsia="ru-RU"/>
        </w:rPr>
        <w:t>:</w:t>
      </w:r>
    </w:p>
    <w:p w14:paraId="14CC8236" w14:textId="385906AB" w:rsidR="00BD457E" w:rsidRPr="00C07359" w:rsidRDefault="00E919A6" w:rsidP="00561790">
      <w:pPr>
        <w:jc w:val="both"/>
        <w:rPr>
          <w:bCs/>
          <w:sz w:val="22"/>
          <w:szCs w:val="22"/>
          <w:lang w:val="ru-RU" w:eastAsia="ru-RU"/>
        </w:rPr>
      </w:pPr>
      <w:r w:rsidRPr="00C07359">
        <w:rPr>
          <w:bCs/>
          <w:sz w:val="22"/>
          <w:szCs w:val="22"/>
          <w:lang w:val="ru-RU" w:eastAsia="ru-RU"/>
        </w:rPr>
        <w:t>-</w:t>
      </w:r>
      <w:r w:rsidR="0083387E" w:rsidRPr="00C07359">
        <w:rPr>
          <w:bCs/>
          <w:sz w:val="22"/>
          <w:szCs w:val="22"/>
          <w:lang w:val="ru-RU" w:eastAsia="ru-RU"/>
        </w:rPr>
        <w:t xml:space="preserve"> </w:t>
      </w:r>
      <w:r w:rsidR="008E4128" w:rsidRPr="00C07359">
        <w:rPr>
          <w:b/>
          <w:bCs/>
          <w:sz w:val="22"/>
          <w:szCs w:val="22"/>
          <w:lang w:val="ru-RU" w:eastAsia="ro-MD"/>
        </w:rPr>
        <w:t>частично перекладывает</w:t>
      </w:r>
      <w:r w:rsidR="008E4128" w:rsidRPr="00C07359">
        <w:rPr>
          <w:sz w:val="22"/>
          <w:szCs w:val="22"/>
          <w:lang w:val="ru-RU" w:eastAsia="ro-MD"/>
        </w:rPr>
        <w:t xml:space="preserve"> </w:t>
      </w:r>
      <w:r w:rsidR="006F2964" w:rsidRPr="00C07359">
        <w:rPr>
          <w:bCs/>
          <w:sz w:val="22"/>
          <w:szCs w:val="22"/>
          <w:lang w:val="ru-RU" w:eastAsia="ru-RU"/>
        </w:rPr>
        <w:t>(</w:t>
      </w:r>
      <w:r w:rsidR="008E4128" w:rsidRPr="00C07359">
        <w:rPr>
          <w:bCs/>
          <w:sz w:val="22"/>
          <w:szCs w:val="22"/>
          <w:lang w:val="ru-RU" w:eastAsia="ru-RU"/>
        </w:rPr>
        <w:t>перекладывает ст</w:t>
      </w:r>
      <w:r w:rsidR="00C42578" w:rsidRPr="00C07359">
        <w:rPr>
          <w:bCs/>
          <w:sz w:val="22"/>
          <w:szCs w:val="22"/>
          <w:lang w:val="ru-RU" w:eastAsia="ru-RU"/>
        </w:rPr>
        <w:t>.27</w:t>
      </w:r>
      <w:r w:rsidR="006F2964" w:rsidRPr="00C07359">
        <w:rPr>
          <w:bCs/>
          <w:sz w:val="22"/>
          <w:szCs w:val="22"/>
          <w:lang w:val="ru-RU" w:eastAsia="ru-RU"/>
        </w:rPr>
        <w:t xml:space="preserve"> (1) – (2)</w:t>
      </w:r>
      <w:r w:rsidR="00C42578" w:rsidRPr="00C07359">
        <w:rPr>
          <w:bCs/>
          <w:sz w:val="22"/>
          <w:szCs w:val="22"/>
          <w:lang w:val="ru-RU" w:eastAsia="ru-RU"/>
        </w:rPr>
        <w:t xml:space="preserve">, </w:t>
      </w:r>
      <w:r w:rsidR="00661DD7" w:rsidRPr="00C07359">
        <w:rPr>
          <w:bCs/>
          <w:sz w:val="22"/>
          <w:szCs w:val="22"/>
          <w:lang w:val="ru-RU" w:eastAsia="ru-RU"/>
        </w:rPr>
        <w:t>ст</w:t>
      </w:r>
      <w:r w:rsidR="00C42578" w:rsidRPr="00C07359">
        <w:rPr>
          <w:bCs/>
          <w:sz w:val="22"/>
          <w:szCs w:val="22"/>
          <w:lang w:val="ru-RU" w:eastAsia="ru-RU"/>
        </w:rPr>
        <w:t xml:space="preserve">.28 (1) </w:t>
      </w:r>
      <w:r w:rsidR="00661DD7" w:rsidRPr="00C07359">
        <w:rPr>
          <w:bCs/>
          <w:sz w:val="22"/>
          <w:szCs w:val="22"/>
          <w:lang w:val="ru-RU" w:eastAsia="ru-RU"/>
        </w:rPr>
        <w:t>и</w:t>
      </w:r>
      <w:r w:rsidR="006F2964" w:rsidRPr="00C07359">
        <w:rPr>
          <w:bCs/>
          <w:sz w:val="22"/>
          <w:szCs w:val="22"/>
          <w:lang w:val="ru-RU" w:eastAsia="ru-RU"/>
        </w:rPr>
        <w:t xml:space="preserve"> </w:t>
      </w:r>
      <w:r w:rsidR="00C42578" w:rsidRPr="00C07359">
        <w:rPr>
          <w:bCs/>
          <w:sz w:val="22"/>
          <w:szCs w:val="22"/>
          <w:lang w:val="ru-RU" w:eastAsia="ru-RU"/>
        </w:rPr>
        <w:t xml:space="preserve">(3), </w:t>
      </w:r>
      <w:r w:rsidR="00661DD7" w:rsidRPr="00C07359">
        <w:rPr>
          <w:bCs/>
          <w:sz w:val="22"/>
          <w:szCs w:val="22"/>
          <w:lang w:val="ru-RU" w:eastAsia="ru-RU"/>
        </w:rPr>
        <w:t>ст</w:t>
      </w:r>
      <w:r w:rsidR="00C42578" w:rsidRPr="00C07359">
        <w:rPr>
          <w:bCs/>
          <w:sz w:val="22"/>
          <w:szCs w:val="22"/>
          <w:lang w:val="ru-RU" w:eastAsia="ru-RU"/>
        </w:rPr>
        <w:t>.29</w:t>
      </w:r>
      <w:r w:rsidR="006F2964" w:rsidRPr="00C07359">
        <w:rPr>
          <w:bCs/>
          <w:sz w:val="22"/>
          <w:szCs w:val="22"/>
          <w:lang w:val="ru-RU" w:eastAsia="ru-RU"/>
        </w:rPr>
        <w:t xml:space="preserve"> (1) - (5)</w:t>
      </w:r>
      <w:r w:rsidR="00C42578" w:rsidRPr="00C07359">
        <w:rPr>
          <w:bCs/>
          <w:sz w:val="22"/>
          <w:szCs w:val="22"/>
          <w:lang w:val="ru-RU" w:eastAsia="ru-RU"/>
        </w:rPr>
        <w:t xml:space="preserve">, </w:t>
      </w:r>
      <w:r w:rsidR="00661DD7" w:rsidRPr="00C07359">
        <w:rPr>
          <w:bCs/>
          <w:sz w:val="22"/>
          <w:szCs w:val="22"/>
          <w:lang w:val="ru-RU" w:eastAsia="ru-RU"/>
        </w:rPr>
        <w:t>ст</w:t>
      </w:r>
      <w:r w:rsidR="00C42578" w:rsidRPr="00C07359">
        <w:rPr>
          <w:bCs/>
          <w:sz w:val="22"/>
          <w:szCs w:val="22"/>
          <w:lang w:val="ru-RU" w:eastAsia="ru-RU"/>
        </w:rPr>
        <w:t>.32</w:t>
      </w:r>
      <w:r w:rsidR="006F2964" w:rsidRPr="00C07359">
        <w:rPr>
          <w:bCs/>
          <w:sz w:val="22"/>
          <w:szCs w:val="22"/>
          <w:lang w:val="ru-RU" w:eastAsia="ru-RU"/>
        </w:rPr>
        <w:t xml:space="preserve"> (1) – (2)</w:t>
      </w:r>
      <w:r w:rsidR="00C42578" w:rsidRPr="00C07359">
        <w:rPr>
          <w:bCs/>
          <w:sz w:val="22"/>
          <w:szCs w:val="22"/>
          <w:lang w:val="ru-RU" w:eastAsia="ru-RU"/>
        </w:rPr>
        <w:t xml:space="preserve">, </w:t>
      </w:r>
      <w:r w:rsidR="006F2964" w:rsidRPr="00C07359">
        <w:rPr>
          <w:bCs/>
          <w:sz w:val="22"/>
          <w:szCs w:val="22"/>
          <w:lang w:val="ru-RU" w:eastAsia="ru-RU"/>
        </w:rPr>
        <w:t xml:space="preserve">33 (3), </w:t>
      </w:r>
      <w:r w:rsidR="00661DD7" w:rsidRPr="00C07359">
        <w:rPr>
          <w:bCs/>
          <w:sz w:val="22"/>
          <w:szCs w:val="22"/>
          <w:lang w:val="ru-RU" w:eastAsia="ru-RU"/>
        </w:rPr>
        <w:t>ст</w:t>
      </w:r>
      <w:r w:rsidR="00C42578" w:rsidRPr="00C07359">
        <w:rPr>
          <w:bCs/>
          <w:sz w:val="22"/>
          <w:szCs w:val="22"/>
          <w:lang w:val="ru-RU" w:eastAsia="ru-RU"/>
        </w:rPr>
        <w:t xml:space="preserve">.36 </w:t>
      </w:r>
      <w:r w:rsidR="00BD457E" w:rsidRPr="00C07359">
        <w:rPr>
          <w:bCs/>
          <w:sz w:val="22"/>
          <w:szCs w:val="22"/>
          <w:lang w:val="ru-RU" w:eastAsia="ru-RU"/>
        </w:rPr>
        <w:t>(1)</w:t>
      </w:r>
      <w:r w:rsidR="006F2964" w:rsidRPr="00C07359">
        <w:rPr>
          <w:bCs/>
          <w:sz w:val="22"/>
          <w:szCs w:val="22"/>
          <w:lang w:val="ru-RU" w:eastAsia="ru-RU"/>
        </w:rPr>
        <w:t xml:space="preserve"> </w:t>
      </w:r>
      <w:r w:rsidR="00661DD7" w:rsidRPr="00C07359">
        <w:rPr>
          <w:bCs/>
          <w:sz w:val="22"/>
          <w:szCs w:val="22"/>
          <w:lang w:val="ru-RU" w:eastAsia="ru-RU"/>
        </w:rPr>
        <w:t>п</w:t>
      </w:r>
      <w:r w:rsidR="006F2964" w:rsidRPr="00C07359">
        <w:rPr>
          <w:bCs/>
          <w:sz w:val="22"/>
          <w:szCs w:val="22"/>
          <w:lang w:val="ru-RU" w:eastAsia="ru-RU"/>
        </w:rPr>
        <w:t xml:space="preserve">. d), k), m), n) </w:t>
      </w:r>
      <w:r w:rsidR="00661DD7" w:rsidRPr="00C07359">
        <w:rPr>
          <w:bCs/>
          <w:sz w:val="22"/>
          <w:szCs w:val="22"/>
          <w:lang w:val="ru-RU" w:eastAsia="ru-RU"/>
        </w:rPr>
        <w:t>и</w:t>
      </w:r>
      <w:r w:rsidR="00BD457E" w:rsidRPr="00C07359">
        <w:rPr>
          <w:bCs/>
          <w:sz w:val="22"/>
          <w:szCs w:val="22"/>
          <w:lang w:val="ru-RU" w:eastAsia="ru-RU"/>
        </w:rPr>
        <w:t xml:space="preserve"> </w:t>
      </w:r>
      <w:r w:rsidR="00C42578" w:rsidRPr="00C07359">
        <w:rPr>
          <w:bCs/>
          <w:sz w:val="22"/>
          <w:szCs w:val="22"/>
          <w:lang w:val="ru-RU" w:eastAsia="ru-RU"/>
        </w:rPr>
        <w:t>(5)</w:t>
      </w:r>
      <w:r w:rsidR="00BD457E" w:rsidRPr="00C07359">
        <w:rPr>
          <w:bCs/>
          <w:sz w:val="22"/>
          <w:szCs w:val="22"/>
          <w:lang w:val="ru-RU" w:eastAsia="ru-RU"/>
        </w:rPr>
        <w:t xml:space="preserve">, </w:t>
      </w:r>
      <w:r w:rsidR="00661DD7" w:rsidRPr="00C07359">
        <w:rPr>
          <w:bCs/>
          <w:sz w:val="22"/>
          <w:szCs w:val="22"/>
          <w:lang w:val="ru-RU" w:eastAsia="ru-RU"/>
        </w:rPr>
        <w:t>ст</w:t>
      </w:r>
      <w:r w:rsidR="00BD457E" w:rsidRPr="00C07359">
        <w:rPr>
          <w:bCs/>
          <w:sz w:val="22"/>
          <w:szCs w:val="22"/>
          <w:lang w:val="ru-RU" w:eastAsia="ru-RU"/>
        </w:rPr>
        <w:t xml:space="preserve">.40, </w:t>
      </w:r>
      <w:r w:rsidR="00661DD7" w:rsidRPr="00C07359">
        <w:rPr>
          <w:bCs/>
          <w:sz w:val="22"/>
          <w:szCs w:val="22"/>
          <w:lang w:val="ru-RU" w:eastAsia="ru-RU"/>
        </w:rPr>
        <w:t>ст</w:t>
      </w:r>
      <w:r w:rsidR="006F2964" w:rsidRPr="00C07359">
        <w:rPr>
          <w:bCs/>
          <w:sz w:val="22"/>
          <w:szCs w:val="22"/>
          <w:lang w:val="ru-RU" w:eastAsia="ru-RU"/>
        </w:rPr>
        <w:t xml:space="preserve">. 45, </w:t>
      </w:r>
      <w:r w:rsidR="00661DD7" w:rsidRPr="00C07359">
        <w:rPr>
          <w:bCs/>
          <w:sz w:val="22"/>
          <w:szCs w:val="22"/>
          <w:lang w:val="ru-RU" w:eastAsia="ru-RU"/>
        </w:rPr>
        <w:t>ст</w:t>
      </w:r>
      <w:r w:rsidR="00BD457E" w:rsidRPr="00C07359">
        <w:rPr>
          <w:bCs/>
          <w:sz w:val="22"/>
          <w:szCs w:val="22"/>
          <w:lang w:val="ru-RU" w:eastAsia="ru-RU"/>
        </w:rPr>
        <w:t xml:space="preserve">. 47a, 47b, 47c, </w:t>
      </w:r>
      <w:r w:rsidR="00661DD7" w:rsidRPr="00C07359">
        <w:rPr>
          <w:bCs/>
          <w:sz w:val="22"/>
          <w:szCs w:val="22"/>
          <w:lang w:val="ru-RU" w:eastAsia="ru-RU"/>
        </w:rPr>
        <w:t>ст</w:t>
      </w:r>
      <w:r w:rsidR="00BD457E" w:rsidRPr="00C07359">
        <w:rPr>
          <w:bCs/>
          <w:sz w:val="22"/>
          <w:szCs w:val="22"/>
          <w:lang w:val="ru-RU" w:eastAsia="ru-RU"/>
        </w:rPr>
        <w:t>.52 (1)</w:t>
      </w:r>
      <w:r w:rsidR="006F2964" w:rsidRPr="00C07359">
        <w:rPr>
          <w:bCs/>
          <w:sz w:val="22"/>
          <w:szCs w:val="22"/>
          <w:lang w:val="ru-RU" w:eastAsia="ru-RU"/>
        </w:rPr>
        <w:t xml:space="preserve"> </w:t>
      </w:r>
      <w:r w:rsidR="00661DD7" w:rsidRPr="00C07359">
        <w:rPr>
          <w:bCs/>
          <w:sz w:val="22"/>
          <w:szCs w:val="22"/>
          <w:lang w:val="ru-RU" w:eastAsia="ru-RU"/>
        </w:rPr>
        <w:t>п</w:t>
      </w:r>
      <w:r w:rsidR="006F2964" w:rsidRPr="00C07359">
        <w:rPr>
          <w:bCs/>
          <w:sz w:val="22"/>
          <w:szCs w:val="22"/>
          <w:lang w:val="ru-RU" w:eastAsia="ru-RU"/>
        </w:rPr>
        <w:t>. p) – r)</w:t>
      </w:r>
      <w:r w:rsidR="004B67C6" w:rsidRPr="00C07359">
        <w:rPr>
          <w:bCs/>
          <w:sz w:val="22"/>
          <w:szCs w:val="22"/>
          <w:lang w:val="ru-RU" w:eastAsia="ru-RU"/>
        </w:rPr>
        <w:t xml:space="preserve">, </w:t>
      </w:r>
      <w:r w:rsidR="00661DD7" w:rsidRPr="00C07359">
        <w:rPr>
          <w:bCs/>
          <w:sz w:val="22"/>
          <w:szCs w:val="22"/>
          <w:lang w:val="ru-RU" w:eastAsia="ru-RU"/>
        </w:rPr>
        <w:t>ст</w:t>
      </w:r>
      <w:r w:rsidR="004B67C6" w:rsidRPr="00C07359">
        <w:rPr>
          <w:bCs/>
          <w:sz w:val="22"/>
          <w:szCs w:val="22"/>
          <w:lang w:val="ru-RU" w:eastAsia="ru-RU"/>
        </w:rPr>
        <w:t>.54</w:t>
      </w:r>
      <w:r w:rsidR="006F2964" w:rsidRPr="00C07359">
        <w:rPr>
          <w:bCs/>
          <w:sz w:val="22"/>
          <w:szCs w:val="22"/>
          <w:lang w:val="ru-RU" w:eastAsia="ru-RU"/>
        </w:rPr>
        <w:t xml:space="preserve"> </w:t>
      </w:r>
      <w:r w:rsidR="004B67C6" w:rsidRPr="00C07359">
        <w:rPr>
          <w:bCs/>
          <w:sz w:val="22"/>
          <w:szCs w:val="22"/>
          <w:lang w:val="ru-RU" w:eastAsia="ru-RU"/>
        </w:rPr>
        <w:t>(1)</w:t>
      </w:r>
      <w:r w:rsidR="006F2964" w:rsidRPr="00C07359">
        <w:rPr>
          <w:bCs/>
          <w:sz w:val="22"/>
          <w:szCs w:val="22"/>
          <w:lang w:val="ru-RU" w:eastAsia="ru-RU"/>
        </w:rPr>
        <w:t xml:space="preserve"> </w:t>
      </w:r>
      <w:proofErr w:type="spellStart"/>
      <w:r w:rsidR="00B26601" w:rsidRPr="00C07359">
        <w:rPr>
          <w:bCs/>
          <w:sz w:val="22"/>
          <w:szCs w:val="22"/>
          <w:lang w:val="ru-RU" w:eastAsia="ru-RU"/>
        </w:rPr>
        <w:t>п</w:t>
      </w:r>
      <w:r w:rsidR="006F2964" w:rsidRPr="00C07359">
        <w:rPr>
          <w:bCs/>
          <w:sz w:val="22"/>
          <w:szCs w:val="22"/>
          <w:lang w:val="ru-RU" w:eastAsia="ru-RU"/>
        </w:rPr>
        <w:t>.e</w:t>
      </w:r>
      <w:proofErr w:type="spellEnd"/>
      <w:r w:rsidR="006F2964" w:rsidRPr="00C07359">
        <w:rPr>
          <w:bCs/>
          <w:sz w:val="22"/>
          <w:szCs w:val="22"/>
          <w:lang w:val="ru-RU" w:eastAsia="ru-RU"/>
        </w:rPr>
        <w:t>)</w:t>
      </w:r>
      <w:r w:rsidR="004B67C6" w:rsidRPr="00C07359">
        <w:rPr>
          <w:bCs/>
          <w:sz w:val="22"/>
          <w:szCs w:val="22"/>
          <w:lang w:val="ru-RU" w:eastAsia="ru-RU"/>
        </w:rPr>
        <w:t xml:space="preserve">, </w:t>
      </w:r>
      <w:r w:rsidR="00661DD7" w:rsidRPr="00C07359">
        <w:rPr>
          <w:bCs/>
          <w:sz w:val="22"/>
          <w:szCs w:val="22"/>
          <w:lang w:val="ru-RU" w:eastAsia="ru-RU"/>
        </w:rPr>
        <w:t>ст</w:t>
      </w:r>
      <w:r w:rsidR="004B67C6" w:rsidRPr="00C07359">
        <w:rPr>
          <w:bCs/>
          <w:sz w:val="22"/>
          <w:szCs w:val="22"/>
          <w:lang w:val="ru-RU" w:eastAsia="ru-RU"/>
        </w:rPr>
        <w:t>.62</w:t>
      </w:r>
      <w:r w:rsidR="006F2964" w:rsidRPr="00C07359">
        <w:rPr>
          <w:bCs/>
          <w:sz w:val="22"/>
          <w:szCs w:val="22"/>
          <w:lang w:val="ru-RU" w:eastAsia="ru-RU"/>
        </w:rPr>
        <w:t xml:space="preserve"> </w:t>
      </w:r>
      <w:r w:rsidR="00B26601" w:rsidRPr="00C07359">
        <w:rPr>
          <w:bCs/>
          <w:sz w:val="22"/>
          <w:szCs w:val="22"/>
          <w:lang w:val="ru-RU" w:eastAsia="ru-RU"/>
        </w:rPr>
        <w:t>п</w:t>
      </w:r>
      <w:r w:rsidR="006F2964" w:rsidRPr="00C07359">
        <w:rPr>
          <w:bCs/>
          <w:sz w:val="22"/>
          <w:szCs w:val="22"/>
          <w:lang w:val="ru-RU" w:eastAsia="ru-RU"/>
        </w:rPr>
        <w:t xml:space="preserve">. d) </w:t>
      </w:r>
      <w:r w:rsidR="00B26601" w:rsidRPr="00C07359">
        <w:rPr>
          <w:bCs/>
          <w:sz w:val="22"/>
          <w:szCs w:val="22"/>
          <w:lang w:val="ru-RU" w:eastAsia="ru-RU"/>
        </w:rPr>
        <w:t>и последнее предложение</w:t>
      </w:r>
      <w:r w:rsidR="004B67C6" w:rsidRPr="00C07359">
        <w:rPr>
          <w:bCs/>
          <w:sz w:val="22"/>
          <w:szCs w:val="22"/>
          <w:lang w:val="ru-RU" w:eastAsia="ru-RU"/>
        </w:rPr>
        <w:t xml:space="preserve">, </w:t>
      </w:r>
      <w:r w:rsidR="00661DD7" w:rsidRPr="00C07359">
        <w:rPr>
          <w:bCs/>
          <w:sz w:val="22"/>
          <w:szCs w:val="22"/>
          <w:lang w:val="ru-RU" w:eastAsia="ru-RU"/>
        </w:rPr>
        <w:t>ст</w:t>
      </w:r>
      <w:r w:rsidR="004B67C6" w:rsidRPr="00C07359">
        <w:rPr>
          <w:bCs/>
          <w:sz w:val="22"/>
          <w:szCs w:val="22"/>
          <w:lang w:val="ru-RU" w:eastAsia="ru-RU"/>
        </w:rPr>
        <w:t>.63</w:t>
      </w:r>
      <w:r w:rsidR="006F2964" w:rsidRPr="00C07359">
        <w:rPr>
          <w:bCs/>
          <w:sz w:val="22"/>
          <w:szCs w:val="22"/>
          <w:lang w:val="ru-RU" w:eastAsia="ru-RU"/>
        </w:rPr>
        <w:t xml:space="preserve"> </w:t>
      </w:r>
      <w:r w:rsidR="004B67C6" w:rsidRPr="00C07359">
        <w:rPr>
          <w:bCs/>
          <w:sz w:val="22"/>
          <w:szCs w:val="22"/>
          <w:lang w:val="ru-RU" w:eastAsia="ru-RU"/>
        </w:rPr>
        <w:t>(1)</w:t>
      </w:r>
      <w:r w:rsidR="006F2964" w:rsidRPr="00C07359">
        <w:rPr>
          <w:bCs/>
          <w:sz w:val="22"/>
          <w:szCs w:val="22"/>
          <w:lang w:val="ru-RU" w:eastAsia="ru-RU"/>
        </w:rPr>
        <w:t xml:space="preserve"> </w:t>
      </w:r>
      <w:r w:rsidR="00712BC5" w:rsidRPr="00C07359">
        <w:rPr>
          <w:bCs/>
          <w:sz w:val="22"/>
          <w:szCs w:val="22"/>
          <w:lang w:val="ru-RU" w:eastAsia="ru-RU"/>
        </w:rPr>
        <w:t>п</w:t>
      </w:r>
      <w:r w:rsidR="006F2964" w:rsidRPr="00C07359">
        <w:rPr>
          <w:bCs/>
          <w:sz w:val="22"/>
          <w:szCs w:val="22"/>
          <w:lang w:val="ru-RU" w:eastAsia="ru-RU"/>
        </w:rPr>
        <w:t>. a)</w:t>
      </w:r>
      <w:r w:rsidR="004B67C6" w:rsidRPr="00C07359">
        <w:rPr>
          <w:bCs/>
          <w:sz w:val="22"/>
          <w:szCs w:val="22"/>
          <w:lang w:val="ru-RU" w:eastAsia="ru-RU"/>
        </w:rPr>
        <w:t>,</w:t>
      </w:r>
      <w:r w:rsidR="006F2964" w:rsidRPr="00C07359">
        <w:rPr>
          <w:sz w:val="22"/>
          <w:szCs w:val="22"/>
          <w:lang w:val="ru-RU"/>
        </w:rPr>
        <w:t xml:space="preserve"> </w:t>
      </w:r>
      <w:r w:rsidR="006F2964" w:rsidRPr="00C07359">
        <w:rPr>
          <w:bCs/>
          <w:sz w:val="22"/>
          <w:szCs w:val="22"/>
          <w:lang w:val="ru-RU" w:eastAsia="ru-RU"/>
        </w:rPr>
        <w:t>n) –p),</w:t>
      </w:r>
      <w:r w:rsidR="004B67C6" w:rsidRPr="00C07359">
        <w:rPr>
          <w:bCs/>
          <w:sz w:val="22"/>
          <w:szCs w:val="22"/>
          <w:lang w:val="ru-RU" w:eastAsia="ru-RU"/>
        </w:rPr>
        <w:t xml:space="preserve"> </w:t>
      </w:r>
      <w:r w:rsidR="00661DD7" w:rsidRPr="00C07359">
        <w:rPr>
          <w:bCs/>
          <w:sz w:val="22"/>
          <w:szCs w:val="22"/>
          <w:lang w:val="ru-RU" w:eastAsia="ru-RU"/>
        </w:rPr>
        <w:t>ст</w:t>
      </w:r>
      <w:r w:rsidR="00F80639" w:rsidRPr="00C07359">
        <w:rPr>
          <w:bCs/>
          <w:sz w:val="22"/>
          <w:szCs w:val="22"/>
          <w:lang w:val="ru-RU" w:eastAsia="ru-RU"/>
        </w:rPr>
        <w:t>.64</w:t>
      </w:r>
      <w:r w:rsidR="006F2964" w:rsidRPr="00C07359">
        <w:rPr>
          <w:bCs/>
          <w:sz w:val="22"/>
          <w:szCs w:val="22"/>
          <w:lang w:val="ru-RU" w:eastAsia="ru-RU"/>
        </w:rPr>
        <w:t xml:space="preserve"> </w:t>
      </w:r>
      <w:r w:rsidR="00F80639" w:rsidRPr="00C07359">
        <w:rPr>
          <w:bCs/>
          <w:sz w:val="22"/>
          <w:szCs w:val="22"/>
          <w:lang w:val="ru-RU" w:eastAsia="ru-RU"/>
        </w:rPr>
        <w:t>(1),</w:t>
      </w:r>
      <w:r w:rsidR="007E78AA" w:rsidRPr="00C07359">
        <w:rPr>
          <w:bCs/>
          <w:sz w:val="22"/>
          <w:szCs w:val="22"/>
          <w:lang w:val="ru-RU" w:eastAsia="ru-RU"/>
        </w:rPr>
        <w:t xml:space="preserve"> </w:t>
      </w:r>
      <w:r w:rsidR="00661DD7" w:rsidRPr="00C07359">
        <w:rPr>
          <w:bCs/>
          <w:sz w:val="22"/>
          <w:szCs w:val="22"/>
          <w:lang w:val="ru-RU" w:eastAsia="ru-RU"/>
        </w:rPr>
        <w:t>ст</w:t>
      </w:r>
      <w:r w:rsidR="007E78AA" w:rsidRPr="00C07359">
        <w:rPr>
          <w:bCs/>
          <w:sz w:val="22"/>
          <w:szCs w:val="22"/>
          <w:lang w:val="ru-RU" w:eastAsia="ru-RU"/>
        </w:rPr>
        <w:t>.72a</w:t>
      </w:r>
      <w:r w:rsidR="006F2964" w:rsidRPr="00C07359">
        <w:rPr>
          <w:bCs/>
          <w:sz w:val="22"/>
          <w:szCs w:val="22"/>
          <w:lang w:val="ru-RU" w:eastAsia="ru-RU"/>
        </w:rPr>
        <w:t xml:space="preserve">, </w:t>
      </w:r>
      <w:r w:rsidR="00661DD7" w:rsidRPr="00C07359">
        <w:rPr>
          <w:bCs/>
          <w:sz w:val="22"/>
          <w:szCs w:val="22"/>
          <w:lang w:val="ru-RU" w:eastAsia="ru-RU"/>
        </w:rPr>
        <w:t>ст</w:t>
      </w:r>
      <w:r w:rsidR="006F2964" w:rsidRPr="00C07359">
        <w:rPr>
          <w:bCs/>
          <w:sz w:val="22"/>
          <w:szCs w:val="22"/>
          <w:lang w:val="ru-RU" w:eastAsia="ru-RU"/>
        </w:rPr>
        <w:t xml:space="preserve">.72b (1) – (2) </w:t>
      </w:r>
      <w:r w:rsidR="00712BC5" w:rsidRPr="00C07359">
        <w:rPr>
          <w:bCs/>
          <w:sz w:val="22"/>
          <w:szCs w:val="22"/>
          <w:lang w:val="ru-RU" w:eastAsia="ru-RU"/>
        </w:rPr>
        <w:t>и последнее предложение</w:t>
      </w:r>
      <w:r w:rsidR="006F2964" w:rsidRPr="00C07359">
        <w:rPr>
          <w:bCs/>
          <w:sz w:val="22"/>
          <w:szCs w:val="22"/>
          <w:lang w:val="ru-RU" w:eastAsia="ru-RU"/>
        </w:rPr>
        <w:t xml:space="preserve">, (3), (7), </w:t>
      </w:r>
      <w:r w:rsidR="00661DD7" w:rsidRPr="00C07359">
        <w:rPr>
          <w:bCs/>
          <w:sz w:val="22"/>
          <w:szCs w:val="22"/>
          <w:lang w:val="ru-RU" w:eastAsia="ru-RU"/>
        </w:rPr>
        <w:t>ст</w:t>
      </w:r>
      <w:r w:rsidR="006F2964" w:rsidRPr="00C07359">
        <w:rPr>
          <w:bCs/>
          <w:sz w:val="22"/>
          <w:szCs w:val="22"/>
          <w:lang w:val="ru-RU" w:eastAsia="ru-RU"/>
        </w:rPr>
        <w:t xml:space="preserve">. 72c-72d, </w:t>
      </w:r>
      <w:r w:rsidR="00661DD7" w:rsidRPr="00C07359">
        <w:rPr>
          <w:bCs/>
          <w:sz w:val="22"/>
          <w:szCs w:val="22"/>
          <w:lang w:val="ru-RU" w:eastAsia="ru-RU"/>
        </w:rPr>
        <w:t>ст</w:t>
      </w:r>
      <w:r w:rsidR="006F2964" w:rsidRPr="00C07359">
        <w:rPr>
          <w:bCs/>
          <w:sz w:val="22"/>
          <w:szCs w:val="22"/>
          <w:lang w:val="ru-RU" w:eastAsia="ru-RU"/>
        </w:rPr>
        <w:t xml:space="preserve">.72e (2) – (3), (5), </w:t>
      </w:r>
      <w:r w:rsidR="00661DD7" w:rsidRPr="00C07359">
        <w:rPr>
          <w:bCs/>
          <w:sz w:val="22"/>
          <w:szCs w:val="22"/>
          <w:lang w:val="ru-RU" w:eastAsia="ru-RU"/>
        </w:rPr>
        <w:t>ст</w:t>
      </w:r>
      <w:r w:rsidR="006F2964" w:rsidRPr="00C07359">
        <w:rPr>
          <w:bCs/>
          <w:sz w:val="22"/>
          <w:szCs w:val="22"/>
          <w:lang w:val="ru-RU" w:eastAsia="ru-RU"/>
        </w:rPr>
        <w:t>.</w:t>
      </w:r>
      <w:r w:rsidR="007F3600" w:rsidRPr="00C07359">
        <w:rPr>
          <w:bCs/>
          <w:sz w:val="22"/>
          <w:szCs w:val="22"/>
          <w:lang w:val="ru-RU" w:eastAsia="ru-RU"/>
        </w:rPr>
        <w:t xml:space="preserve">72f, </w:t>
      </w:r>
      <w:r w:rsidR="00661DD7" w:rsidRPr="00C07359">
        <w:rPr>
          <w:bCs/>
          <w:sz w:val="22"/>
          <w:szCs w:val="22"/>
          <w:lang w:val="ru-RU" w:eastAsia="ru-RU"/>
        </w:rPr>
        <w:t>ст</w:t>
      </w:r>
      <w:r w:rsidR="007F3600" w:rsidRPr="00C07359">
        <w:rPr>
          <w:bCs/>
          <w:sz w:val="22"/>
          <w:szCs w:val="22"/>
          <w:lang w:val="ru-RU" w:eastAsia="ru-RU"/>
        </w:rPr>
        <w:t>.72j</w:t>
      </w:r>
      <w:r w:rsidR="006F2964" w:rsidRPr="00C07359">
        <w:rPr>
          <w:bCs/>
          <w:sz w:val="22"/>
          <w:szCs w:val="22"/>
          <w:lang w:val="ru-RU" w:eastAsia="ru-RU"/>
        </w:rPr>
        <w:t xml:space="preserve"> (1)</w:t>
      </w:r>
      <w:r w:rsidR="006816C2" w:rsidRPr="00C07359">
        <w:rPr>
          <w:bCs/>
          <w:sz w:val="22"/>
          <w:szCs w:val="22"/>
          <w:lang w:val="ru-RU" w:eastAsia="ru-RU"/>
        </w:rPr>
        <w:t xml:space="preserve"> </w:t>
      </w:r>
      <w:r w:rsidR="006F2964" w:rsidRPr="00C07359">
        <w:rPr>
          <w:bCs/>
          <w:sz w:val="22"/>
          <w:szCs w:val="22"/>
          <w:lang w:val="ru-RU" w:eastAsia="ru-RU"/>
        </w:rPr>
        <w:t xml:space="preserve">– (2), </w:t>
      </w:r>
      <w:r w:rsidR="00661DD7" w:rsidRPr="00C07359">
        <w:rPr>
          <w:bCs/>
          <w:sz w:val="22"/>
          <w:szCs w:val="22"/>
          <w:lang w:val="ru-RU" w:eastAsia="ru-RU"/>
        </w:rPr>
        <w:t>ст</w:t>
      </w:r>
      <w:r w:rsidR="006F2964" w:rsidRPr="00C07359">
        <w:rPr>
          <w:bCs/>
          <w:sz w:val="22"/>
          <w:szCs w:val="22"/>
          <w:lang w:val="ru-RU" w:eastAsia="ru-RU"/>
        </w:rPr>
        <w:t>.</w:t>
      </w:r>
      <w:r w:rsidR="006816C2" w:rsidRPr="00C07359">
        <w:rPr>
          <w:bCs/>
          <w:sz w:val="22"/>
          <w:szCs w:val="22"/>
          <w:lang w:val="ru-RU" w:eastAsia="ru-RU"/>
        </w:rPr>
        <w:t xml:space="preserve">72l, </w:t>
      </w:r>
      <w:r w:rsidR="00661DD7" w:rsidRPr="00C07359">
        <w:rPr>
          <w:bCs/>
          <w:sz w:val="22"/>
          <w:szCs w:val="22"/>
          <w:lang w:val="ru-RU" w:eastAsia="ru-RU"/>
        </w:rPr>
        <w:t>ст</w:t>
      </w:r>
      <w:r w:rsidR="00E46198" w:rsidRPr="00C07359">
        <w:rPr>
          <w:bCs/>
          <w:sz w:val="22"/>
          <w:szCs w:val="22"/>
          <w:lang w:val="ru-RU" w:eastAsia="ru-RU"/>
        </w:rPr>
        <w:t xml:space="preserve">.73(3), </w:t>
      </w:r>
      <w:r w:rsidR="00661DD7" w:rsidRPr="00C07359">
        <w:rPr>
          <w:bCs/>
          <w:sz w:val="22"/>
          <w:szCs w:val="22"/>
          <w:lang w:val="ru-RU" w:eastAsia="ru-RU"/>
        </w:rPr>
        <w:t>ст</w:t>
      </w:r>
      <w:r w:rsidR="00490BDA" w:rsidRPr="00C07359">
        <w:rPr>
          <w:bCs/>
          <w:sz w:val="22"/>
          <w:szCs w:val="22"/>
          <w:lang w:val="ru-RU" w:eastAsia="ru-RU"/>
        </w:rPr>
        <w:t>.76</w:t>
      </w:r>
      <w:r w:rsidR="006F2964" w:rsidRPr="00C07359">
        <w:rPr>
          <w:bCs/>
          <w:sz w:val="22"/>
          <w:szCs w:val="22"/>
          <w:lang w:val="ru-RU" w:eastAsia="ru-RU"/>
        </w:rPr>
        <w:t xml:space="preserve"> (1) – (3)</w:t>
      </w:r>
      <w:r w:rsidR="00490BDA" w:rsidRPr="00C07359">
        <w:rPr>
          <w:bCs/>
          <w:sz w:val="22"/>
          <w:szCs w:val="22"/>
          <w:lang w:val="ru-RU" w:eastAsia="ru-RU"/>
        </w:rPr>
        <w:t xml:space="preserve">, </w:t>
      </w:r>
      <w:r w:rsidR="00661DD7" w:rsidRPr="00C07359">
        <w:rPr>
          <w:bCs/>
          <w:sz w:val="22"/>
          <w:szCs w:val="22"/>
          <w:lang w:val="ru-RU" w:eastAsia="ru-RU"/>
        </w:rPr>
        <w:t>ст</w:t>
      </w:r>
      <w:r w:rsidR="00490BDA" w:rsidRPr="00C07359">
        <w:rPr>
          <w:bCs/>
          <w:sz w:val="22"/>
          <w:szCs w:val="22"/>
          <w:lang w:val="ru-RU" w:eastAsia="ru-RU"/>
        </w:rPr>
        <w:t>.77</w:t>
      </w:r>
      <w:r w:rsidR="006F2964" w:rsidRPr="00C07359">
        <w:rPr>
          <w:bCs/>
          <w:sz w:val="22"/>
          <w:szCs w:val="22"/>
          <w:lang w:val="ru-RU" w:eastAsia="ru-RU"/>
        </w:rPr>
        <w:t xml:space="preserve">(1) </w:t>
      </w:r>
      <w:r w:rsidR="00712BC5" w:rsidRPr="00C07359">
        <w:rPr>
          <w:bCs/>
          <w:sz w:val="22"/>
          <w:szCs w:val="22"/>
          <w:lang w:val="ru-RU" w:eastAsia="ru-RU"/>
        </w:rPr>
        <w:t>п</w:t>
      </w:r>
      <w:r w:rsidR="006F2964" w:rsidRPr="00C07359">
        <w:rPr>
          <w:bCs/>
          <w:sz w:val="22"/>
          <w:szCs w:val="22"/>
          <w:lang w:val="ru-RU" w:eastAsia="ru-RU"/>
        </w:rPr>
        <w:t xml:space="preserve">. b) </w:t>
      </w:r>
      <w:r w:rsidR="00712BC5" w:rsidRPr="00C07359">
        <w:rPr>
          <w:bCs/>
          <w:sz w:val="22"/>
          <w:szCs w:val="22"/>
          <w:lang w:val="ru-RU" w:eastAsia="ru-RU"/>
        </w:rPr>
        <w:t>и</w:t>
      </w:r>
      <w:r w:rsidR="006F2964" w:rsidRPr="00C07359">
        <w:rPr>
          <w:bCs/>
          <w:sz w:val="22"/>
          <w:szCs w:val="22"/>
          <w:lang w:val="ru-RU" w:eastAsia="ru-RU"/>
        </w:rPr>
        <w:t xml:space="preserve"> </w:t>
      </w:r>
      <w:r w:rsidR="00490BDA" w:rsidRPr="00C07359">
        <w:rPr>
          <w:bCs/>
          <w:sz w:val="22"/>
          <w:szCs w:val="22"/>
          <w:lang w:val="ru-RU" w:eastAsia="ru-RU"/>
        </w:rPr>
        <w:t xml:space="preserve">(2), </w:t>
      </w:r>
      <w:r w:rsidR="00661DD7" w:rsidRPr="00C07359">
        <w:rPr>
          <w:bCs/>
          <w:sz w:val="22"/>
          <w:szCs w:val="22"/>
          <w:lang w:val="ru-RU" w:eastAsia="ru-RU"/>
        </w:rPr>
        <w:t>ст</w:t>
      </w:r>
      <w:r w:rsidR="005320DD" w:rsidRPr="00C07359">
        <w:rPr>
          <w:bCs/>
          <w:sz w:val="22"/>
          <w:szCs w:val="22"/>
          <w:lang w:val="ru-RU" w:eastAsia="ru-RU"/>
        </w:rPr>
        <w:t>.78</w:t>
      </w:r>
      <w:r w:rsidR="006F2964" w:rsidRPr="00C07359">
        <w:rPr>
          <w:bCs/>
          <w:sz w:val="22"/>
          <w:szCs w:val="22"/>
          <w:lang w:val="ru-RU" w:eastAsia="ru-RU"/>
        </w:rPr>
        <w:t xml:space="preserve"> </w:t>
      </w:r>
      <w:r w:rsidR="00712BC5" w:rsidRPr="00C07359">
        <w:rPr>
          <w:bCs/>
          <w:sz w:val="22"/>
          <w:szCs w:val="22"/>
          <w:lang w:val="ru-RU" w:eastAsia="ru-RU"/>
        </w:rPr>
        <w:t>первое предложение</w:t>
      </w:r>
      <w:r w:rsidR="006F2964" w:rsidRPr="00C07359">
        <w:rPr>
          <w:bCs/>
          <w:sz w:val="22"/>
          <w:szCs w:val="22"/>
          <w:lang w:val="ru-RU" w:eastAsia="ru-RU"/>
        </w:rPr>
        <w:t xml:space="preserve">, </w:t>
      </w:r>
      <w:r w:rsidR="005320DD" w:rsidRPr="00C07359">
        <w:rPr>
          <w:bCs/>
          <w:sz w:val="22"/>
          <w:szCs w:val="22"/>
          <w:lang w:val="ru-RU" w:eastAsia="ru-RU"/>
        </w:rPr>
        <w:t>(</w:t>
      </w:r>
      <w:r w:rsidR="006F2964" w:rsidRPr="00C07359">
        <w:rPr>
          <w:bCs/>
          <w:sz w:val="22"/>
          <w:szCs w:val="22"/>
          <w:lang w:val="ru-RU" w:eastAsia="ru-RU"/>
        </w:rPr>
        <w:t>4</w:t>
      </w:r>
      <w:r w:rsidR="005320DD" w:rsidRPr="00C07359">
        <w:rPr>
          <w:bCs/>
          <w:sz w:val="22"/>
          <w:szCs w:val="22"/>
          <w:lang w:val="ru-RU" w:eastAsia="ru-RU"/>
        </w:rPr>
        <w:t>)</w:t>
      </w:r>
      <w:r w:rsidR="006F2964" w:rsidRPr="00C07359">
        <w:rPr>
          <w:bCs/>
          <w:sz w:val="22"/>
          <w:szCs w:val="22"/>
          <w:lang w:val="ru-RU" w:eastAsia="ru-RU"/>
        </w:rPr>
        <w:t xml:space="preserve"> </w:t>
      </w:r>
      <w:r w:rsidR="00D93C81" w:rsidRPr="00C07359">
        <w:rPr>
          <w:bCs/>
          <w:sz w:val="22"/>
          <w:szCs w:val="22"/>
          <w:lang w:val="ru-RU" w:eastAsia="ru-RU"/>
        </w:rPr>
        <w:t>п</w:t>
      </w:r>
      <w:r w:rsidR="006F2964" w:rsidRPr="00C07359">
        <w:rPr>
          <w:bCs/>
          <w:sz w:val="22"/>
          <w:szCs w:val="22"/>
          <w:lang w:val="ru-RU" w:eastAsia="ru-RU"/>
        </w:rPr>
        <w:t>.</w:t>
      </w:r>
      <w:r w:rsidR="007838E4" w:rsidRPr="00C07359">
        <w:rPr>
          <w:bCs/>
          <w:sz w:val="22"/>
          <w:szCs w:val="22"/>
          <w:lang w:val="ru-RU" w:eastAsia="ru-RU"/>
        </w:rPr>
        <w:t xml:space="preserve"> </w:t>
      </w:r>
      <w:r w:rsidR="006F2964" w:rsidRPr="00C07359">
        <w:rPr>
          <w:bCs/>
          <w:sz w:val="22"/>
          <w:szCs w:val="22"/>
          <w:lang w:val="ru-RU" w:eastAsia="ru-RU"/>
        </w:rPr>
        <w:t xml:space="preserve">d) </w:t>
      </w:r>
      <w:r w:rsidR="00D93C81" w:rsidRPr="00C07359">
        <w:rPr>
          <w:bCs/>
          <w:sz w:val="22"/>
          <w:szCs w:val="22"/>
          <w:lang w:val="ru-RU" w:eastAsia="ru-RU"/>
        </w:rPr>
        <w:t>и</w:t>
      </w:r>
      <w:r w:rsidR="006F2964" w:rsidRPr="00C07359">
        <w:rPr>
          <w:bCs/>
          <w:sz w:val="22"/>
          <w:szCs w:val="22"/>
          <w:lang w:val="ru-RU" w:eastAsia="ru-RU"/>
        </w:rPr>
        <w:t xml:space="preserve"> e)</w:t>
      </w:r>
      <w:r w:rsidR="005320DD" w:rsidRPr="00C07359">
        <w:rPr>
          <w:bCs/>
          <w:sz w:val="22"/>
          <w:szCs w:val="22"/>
          <w:lang w:val="ru-RU" w:eastAsia="ru-RU"/>
        </w:rPr>
        <w:t xml:space="preserve">, </w:t>
      </w:r>
      <w:r w:rsidR="00661DD7" w:rsidRPr="00C07359">
        <w:rPr>
          <w:bCs/>
          <w:sz w:val="22"/>
          <w:szCs w:val="22"/>
          <w:lang w:val="ru-RU" w:eastAsia="ru-RU"/>
        </w:rPr>
        <w:t>ст</w:t>
      </w:r>
      <w:r w:rsidR="005320DD" w:rsidRPr="00C07359">
        <w:rPr>
          <w:bCs/>
          <w:sz w:val="22"/>
          <w:szCs w:val="22"/>
          <w:lang w:val="ru-RU" w:eastAsia="ru-RU"/>
        </w:rPr>
        <w:t xml:space="preserve">.78a, </w:t>
      </w:r>
      <w:r w:rsidR="00661DD7" w:rsidRPr="00C07359">
        <w:rPr>
          <w:bCs/>
          <w:sz w:val="22"/>
          <w:szCs w:val="22"/>
          <w:lang w:val="ru-RU" w:eastAsia="ru-RU"/>
        </w:rPr>
        <w:t>ст</w:t>
      </w:r>
      <w:r w:rsidR="00490BDA" w:rsidRPr="00C07359">
        <w:rPr>
          <w:bCs/>
          <w:sz w:val="22"/>
          <w:szCs w:val="22"/>
          <w:lang w:val="ru-RU" w:eastAsia="ru-RU"/>
        </w:rPr>
        <w:t>.79a</w:t>
      </w:r>
      <w:r w:rsidR="00D859CD" w:rsidRPr="00C07359">
        <w:rPr>
          <w:bCs/>
          <w:sz w:val="22"/>
          <w:szCs w:val="22"/>
          <w:lang w:val="ru-RU" w:eastAsia="ru-RU"/>
        </w:rPr>
        <w:t xml:space="preserve">, </w:t>
      </w:r>
      <w:r w:rsidR="00661DD7" w:rsidRPr="00C07359">
        <w:rPr>
          <w:bCs/>
          <w:sz w:val="22"/>
          <w:szCs w:val="22"/>
          <w:lang w:val="ru-RU" w:eastAsia="ru-RU"/>
        </w:rPr>
        <w:t>ст</w:t>
      </w:r>
      <w:r w:rsidR="00D859CD" w:rsidRPr="00C07359">
        <w:rPr>
          <w:bCs/>
          <w:sz w:val="22"/>
          <w:szCs w:val="22"/>
          <w:lang w:val="ru-RU" w:eastAsia="ru-RU"/>
        </w:rPr>
        <w:t>.84</w:t>
      </w:r>
      <w:r w:rsidR="00CA5CFE" w:rsidRPr="00C07359">
        <w:rPr>
          <w:bCs/>
          <w:sz w:val="22"/>
          <w:szCs w:val="22"/>
          <w:lang w:val="ru-RU" w:eastAsia="ru-RU"/>
        </w:rPr>
        <w:t>(1)</w:t>
      </w:r>
      <w:r w:rsidR="00C84117" w:rsidRPr="00C07359">
        <w:rPr>
          <w:bCs/>
          <w:sz w:val="22"/>
          <w:szCs w:val="22"/>
          <w:lang w:val="ru-RU" w:eastAsia="ru-RU"/>
        </w:rPr>
        <w:t xml:space="preserve"> </w:t>
      </w:r>
      <w:r w:rsidR="00D93C81" w:rsidRPr="00C07359">
        <w:rPr>
          <w:bCs/>
          <w:sz w:val="22"/>
          <w:szCs w:val="22"/>
          <w:lang w:val="ru-RU" w:eastAsia="ru-RU"/>
        </w:rPr>
        <w:t>и</w:t>
      </w:r>
      <w:r w:rsidR="006F2964" w:rsidRPr="00C07359">
        <w:rPr>
          <w:bCs/>
          <w:sz w:val="22"/>
          <w:szCs w:val="22"/>
          <w:lang w:val="ru-RU" w:eastAsia="ru-RU"/>
        </w:rPr>
        <w:t xml:space="preserve"> II-</w:t>
      </w:r>
      <w:proofErr w:type="spellStart"/>
      <w:r w:rsidR="00D93C81" w:rsidRPr="00C07359">
        <w:rPr>
          <w:bCs/>
          <w:sz w:val="22"/>
          <w:szCs w:val="22"/>
          <w:lang w:val="ru-RU" w:eastAsia="ru-RU"/>
        </w:rPr>
        <w:t>ое</w:t>
      </w:r>
      <w:proofErr w:type="spellEnd"/>
      <w:r w:rsidR="00D93C81" w:rsidRPr="00C07359">
        <w:rPr>
          <w:bCs/>
          <w:sz w:val="22"/>
          <w:szCs w:val="22"/>
          <w:lang w:val="ru-RU" w:eastAsia="ru-RU"/>
        </w:rPr>
        <w:t xml:space="preserve"> предложение</w:t>
      </w:r>
      <w:r w:rsidR="00D859CD" w:rsidRPr="00C07359">
        <w:rPr>
          <w:bCs/>
          <w:sz w:val="22"/>
          <w:szCs w:val="22"/>
          <w:lang w:val="ru-RU" w:eastAsia="ru-RU"/>
        </w:rPr>
        <w:t xml:space="preserve"> </w:t>
      </w:r>
      <w:r w:rsidR="00661DD7" w:rsidRPr="00C07359">
        <w:rPr>
          <w:bCs/>
          <w:sz w:val="22"/>
          <w:szCs w:val="22"/>
          <w:lang w:val="ru-RU" w:eastAsia="ru-RU"/>
        </w:rPr>
        <w:t>ст</w:t>
      </w:r>
      <w:r w:rsidR="00290EA7" w:rsidRPr="00C07359">
        <w:rPr>
          <w:bCs/>
          <w:sz w:val="22"/>
          <w:szCs w:val="22"/>
          <w:lang w:val="ru-RU" w:eastAsia="ru-RU"/>
        </w:rPr>
        <w:t>.85</w:t>
      </w:r>
      <w:r w:rsidR="006F2964" w:rsidRPr="00C07359">
        <w:rPr>
          <w:bCs/>
          <w:sz w:val="22"/>
          <w:szCs w:val="22"/>
          <w:lang w:val="ru-RU" w:eastAsia="ru-RU"/>
        </w:rPr>
        <w:t xml:space="preserve"> (1) </w:t>
      </w:r>
      <w:r w:rsidR="00D93C81" w:rsidRPr="00C07359">
        <w:rPr>
          <w:bCs/>
          <w:sz w:val="22"/>
          <w:szCs w:val="22"/>
          <w:lang w:val="ru-RU" w:eastAsia="ru-RU"/>
        </w:rPr>
        <w:t xml:space="preserve">и </w:t>
      </w:r>
      <w:r w:rsidR="00C84117" w:rsidRPr="00C07359">
        <w:rPr>
          <w:bCs/>
          <w:sz w:val="22"/>
          <w:szCs w:val="22"/>
          <w:lang w:val="ru-RU" w:eastAsia="ru-RU"/>
        </w:rPr>
        <w:t>(3)</w:t>
      </w:r>
      <w:r w:rsidR="00290EA7" w:rsidRPr="00C07359">
        <w:rPr>
          <w:bCs/>
          <w:sz w:val="22"/>
          <w:szCs w:val="22"/>
          <w:lang w:val="ru-RU" w:eastAsia="ru-RU"/>
        </w:rPr>
        <w:t xml:space="preserve">, </w:t>
      </w:r>
      <w:r w:rsidR="00661DD7" w:rsidRPr="00C07359">
        <w:rPr>
          <w:bCs/>
          <w:sz w:val="22"/>
          <w:szCs w:val="22"/>
          <w:lang w:val="ru-RU" w:eastAsia="ru-RU"/>
        </w:rPr>
        <w:t>ст</w:t>
      </w:r>
      <w:r w:rsidR="00C84117" w:rsidRPr="00C07359">
        <w:rPr>
          <w:bCs/>
          <w:sz w:val="22"/>
          <w:szCs w:val="22"/>
          <w:lang w:val="ru-RU" w:eastAsia="ru-RU"/>
        </w:rPr>
        <w:t xml:space="preserve">.87(1) </w:t>
      </w:r>
      <w:r w:rsidR="00D93C81" w:rsidRPr="00C07359">
        <w:rPr>
          <w:bCs/>
          <w:sz w:val="22"/>
          <w:szCs w:val="22"/>
          <w:lang w:val="ru-RU" w:eastAsia="ru-RU"/>
        </w:rPr>
        <w:t>и</w:t>
      </w:r>
      <w:r w:rsidR="00C84117" w:rsidRPr="00C07359">
        <w:rPr>
          <w:bCs/>
          <w:sz w:val="22"/>
          <w:szCs w:val="22"/>
          <w:lang w:val="ru-RU" w:eastAsia="ru-RU"/>
        </w:rPr>
        <w:t xml:space="preserve"> (3), </w:t>
      </w:r>
      <w:r w:rsidR="00661DD7" w:rsidRPr="00C07359">
        <w:rPr>
          <w:bCs/>
          <w:sz w:val="22"/>
          <w:szCs w:val="22"/>
          <w:lang w:val="ru-RU" w:eastAsia="ru-RU"/>
        </w:rPr>
        <w:t>ст</w:t>
      </w:r>
      <w:r w:rsidR="00D9623B" w:rsidRPr="00C07359">
        <w:rPr>
          <w:bCs/>
          <w:sz w:val="22"/>
          <w:szCs w:val="22"/>
          <w:lang w:val="ru-RU" w:eastAsia="ru-RU"/>
        </w:rPr>
        <w:t>.9</w:t>
      </w:r>
      <w:r w:rsidR="009C3ECF" w:rsidRPr="00C07359">
        <w:rPr>
          <w:bCs/>
          <w:sz w:val="22"/>
          <w:szCs w:val="22"/>
          <w:lang w:val="ru-RU" w:eastAsia="ru-RU"/>
        </w:rPr>
        <w:t>2</w:t>
      </w:r>
      <w:r w:rsidR="006F2964" w:rsidRPr="00C07359">
        <w:rPr>
          <w:bCs/>
          <w:sz w:val="22"/>
          <w:szCs w:val="22"/>
          <w:lang w:val="ru-RU" w:eastAsia="ru-RU"/>
        </w:rPr>
        <w:t xml:space="preserve"> (3), (4) </w:t>
      </w:r>
      <w:r w:rsidR="00D93C81" w:rsidRPr="00C07359">
        <w:rPr>
          <w:bCs/>
          <w:sz w:val="22"/>
          <w:szCs w:val="22"/>
          <w:lang w:val="ru-RU" w:eastAsia="ru-RU"/>
        </w:rPr>
        <w:t>п</w:t>
      </w:r>
      <w:r w:rsidR="006F2964" w:rsidRPr="00C07359">
        <w:rPr>
          <w:bCs/>
          <w:sz w:val="22"/>
          <w:szCs w:val="22"/>
          <w:lang w:val="ru-RU" w:eastAsia="ru-RU"/>
        </w:rPr>
        <w:t>.</w:t>
      </w:r>
      <w:r w:rsidR="007838E4" w:rsidRPr="00C07359">
        <w:rPr>
          <w:bCs/>
          <w:sz w:val="22"/>
          <w:szCs w:val="22"/>
          <w:lang w:val="ru-RU" w:eastAsia="ru-RU"/>
        </w:rPr>
        <w:t xml:space="preserve"> </w:t>
      </w:r>
      <w:r w:rsidR="006F2964" w:rsidRPr="00C07359">
        <w:rPr>
          <w:bCs/>
          <w:sz w:val="22"/>
          <w:szCs w:val="22"/>
          <w:lang w:val="ru-RU" w:eastAsia="ru-RU"/>
        </w:rPr>
        <w:t xml:space="preserve">a) </w:t>
      </w:r>
      <w:r w:rsidR="00D93C81" w:rsidRPr="00C07359">
        <w:rPr>
          <w:bCs/>
          <w:sz w:val="22"/>
          <w:szCs w:val="22"/>
          <w:lang w:val="ru-RU" w:eastAsia="ru-RU"/>
        </w:rPr>
        <w:t>и</w:t>
      </w:r>
      <w:r w:rsidR="006F2964" w:rsidRPr="00C07359">
        <w:rPr>
          <w:bCs/>
          <w:sz w:val="22"/>
          <w:szCs w:val="22"/>
          <w:lang w:val="ru-RU" w:eastAsia="ru-RU"/>
        </w:rPr>
        <w:t xml:space="preserve"> (5)</w:t>
      </w:r>
      <w:r w:rsidR="00D9623B" w:rsidRPr="00C07359">
        <w:rPr>
          <w:bCs/>
          <w:sz w:val="22"/>
          <w:szCs w:val="22"/>
          <w:lang w:val="ru-RU" w:eastAsia="ru-RU"/>
        </w:rPr>
        <w:t>,</w:t>
      </w:r>
      <w:r w:rsidR="009C3ECF" w:rsidRPr="00C07359">
        <w:rPr>
          <w:bCs/>
          <w:sz w:val="22"/>
          <w:szCs w:val="22"/>
          <w:lang w:val="ru-RU" w:eastAsia="ru-RU"/>
        </w:rPr>
        <w:t xml:space="preserve"> </w:t>
      </w:r>
      <w:r w:rsidR="00661DD7" w:rsidRPr="00C07359">
        <w:rPr>
          <w:bCs/>
          <w:sz w:val="22"/>
          <w:szCs w:val="22"/>
          <w:lang w:val="ru-RU" w:eastAsia="ru-RU"/>
        </w:rPr>
        <w:t>ст</w:t>
      </w:r>
      <w:r w:rsidR="007309DC" w:rsidRPr="00C07359">
        <w:rPr>
          <w:bCs/>
          <w:sz w:val="22"/>
          <w:szCs w:val="22"/>
          <w:lang w:val="ru-RU" w:eastAsia="ru-RU"/>
        </w:rPr>
        <w:t>.</w:t>
      </w:r>
      <w:r w:rsidR="009C3ECF" w:rsidRPr="00C07359">
        <w:rPr>
          <w:bCs/>
          <w:sz w:val="22"/>
          <w:szCs w:val="22"/>
          <w:lang w:val="ru-RU" w:eastAsia="ru-RU"/>
        </w:rPr>
        <w:t>94</w:t>
      </w:r>
      <w:r w:rsidR="006F2964" w:rsidRPr="00C07359">
        <w:rPr>
          <w:bCs/>
          <w:sz w:val="22"/>
          <w:szCs w:val="22"/>
          <w:lang w:val="ru-RU" w:eastAsia="ru-RU"/>
        </w:rPr>
        <w:t>)</w:t>
      </w:r>
      <w:r w:rsidR="00B75F12" w:rsidRPr="00C07359">
        <w:rPr>
          <w:bCs/>
          <w:sz w:val="22"/>
          <w:szCs w:val="22"/>
          <w:lang w:val="ru-RU" w:eastAsia="ru-RU"/>
        </w:rPr>
        <w:t xml:space="preserve"> </w:t>
      </w:r>
      <w:r w:rsidR="00561790" w:rsidRPr="00C07359">
        <w:rPr>
          <w:b/>
          <w:bCs/>
          <w:sz w:val="22"/>
          <w:szCs w:val="22"/>
          <w:lang w:val="ru-RU" w:eastAsia="ro-MD"/>
        </w:rPr>
        <w:t>Регламент № 575/2013</w:t>
      </w:r>
      <w:r w:rsidR="00561790" w:rsidRPr="00C07359">
        <w:rPr>
          <w:sz w:val="22"/>
          <w:szCs w:val="22"/>
          <w:lang w:val="ru-RU" w:eastAsia="ro-MD"/>
        </w:rPr>
        <w:t xml:space="preserve"> Европейского парламента и Совета от 26 июня 2013 года о пруденциальных требованиях к кредитным организациям и инвестиционным </w:t>
      </w:r>
      <w:r w:rsidR="004125A7" w:rsidRPr="00C07359">
        <w:rPr>
          <w:sz w:val="22"/>
          <w:szCs w:val="22"/>
          <w:lang w:val="ru-RU" w:eastAsia="ro-MD"/>
        </w:rPr>
        <w:t>обществам</w:t>
      </w:r>
      <w:r w:rsidR="00561790" w:rsidRPr="00C07359">
        <w:rPr>
          <w:sz w:val="22"/>
          <w:szCs w:val="22"/>
          <w:lang w:val="ru-RU" w:eastAsia="ro-MD"/>
        </w:rPr>
        <w:t xml:space="preserve"> и о внесении изменений в Регламент (ЕС) № 648/2012, </w:t>
      </w:r>
      <w:r w:rsidR="00FF625A" w:rsidRPr="00FF625A">
        <w:rPr>
          <w:sz w:val="22"/>
          <w:szCs w:val="22"/>
          <w:lang w:val="ru-RU" w:eastAsia="ro-MD"/>
        </w:rPr>
        <w:t>опубликованный</w:t>
      </w:r>
      <w:r w:rsidR="00561790" w:rsidRPr="00C07359">
        <w:rPr>
          <w:sz w:val="22"/>
          <w:szCs w:val="22"/>
          <w:lang w:val="ru-RU" w:eastAsia="ro-MD"/>
        </w:rPr>
        <w:t xml:space="preserve"> в Официальном журнале Европейского Союза L 176 от 27 июня 2013 года, CELEX: 32013R0575, с последними изменениями, внесенными Регламентом (ЕС) 2024/1623 Европейского парламента и Совета от 31 мая 2024 года</w:t>
      </w:r>
      <w:r w:rsidRPr="00C07359">
        <w:rPr>
          <w:bCs/>
          <w:sz w:val="22"/>
          <w:szCs w:val="22"/>
          <w:lang w:val="ru-RU" w:eastAsia="ru-RU"/>
        </w:rPr>
        <w:t>;</w:t>
      </w:r>
      <w:r w:rsidR="00712BC5" w:rsidRPr="00C07359">
        <w:rPr>
          <w:bCs/>
          <w:sz w:val="22"/>
          <w:szCs w:val="22"/>
          <w:lang w:val="ru-RU" w:eastAsia="ru-RU"/>
        </w:rPr>
        <w:t xml:space="preserve"> </w:t>
      </w:r>
    </w:p>
    <w:p w14:paraId="4151D29E" w14:textId="269437A5" w:rsidR="00BD457E" w:rsidRPr="00C07359" w:rsidRDefault="00E919A6" w:rsidP="0083387E">
      <w:pPr>
        <w:tabs>
          <w:tab w:val="left" w:pos="1134"/>
        </w:tabs>
        <w:ind w:firstLine="567"/>
        <w:jc w:val="both"/>
        <w:rPr>
          <w:bCs/>
          <w:sz w:val="22"/>
          <w:szCs w:val="22"/>
          <w:lang w:val="ru-RU" w:eastAsia="ru-RU"/>
        </w:rPr>
      </w:pPr>
      <w:r w:rsidRPr="00C07359">
        <w:rPr>
          <w:bCs/>
          <w:sz w:val="22"/>
          <w:szCs w:val="22"/>
          <w:lang w:val="ru-RU" w:eastAsia="ru-RU"/>
        </w:rPr>
        <w:t xml:space="preserve">- </w:t>
      </w:r>
      <w:r w:rsidR="0057072E" w:rsidRPr="00C07359">
        <w:rPr>
          <w:b/>
          <w:bCs/>
          <w:sz w:val="22"/>
          <w:szCs w:val="22"/>
          <w:lang w:val="ru-RU" w:eastAsia="ro-MD"/>
        </w:rPr>
        <w:t>частично перекладывает</w:t>
      </w:r>
      <w:r w:rsidR="0057072E" w:rsidRPr="00C07359">
        <w:rPr>
          <w:sz w:val="22"/>
          <w:szCs w:val="22"/>
          <w:lang w:val="ru-RU" w:eastAsia="ro-MD"/>
        </w:rPr>
        <w:t xml:space="preserve"> </w:t>
      </w:r>
      <w:r w:rsidR="0057072E" w:rsidRPr="00C07359">
        <w:rPr>
          <w:bCs/>
          <w:sz w:val="22"/>
          <w:szCs w:val="22"/>
          <w:lang w:val="ru-RU" w:eastAsia="ru-RU"/>
        </w:rPr>
        <w:t xml:space="preserve">(перекладывает </w:t>
      </w:r>
      <w:r w:rsidR="00661DD7" w:rsidRPr="00C07359">
        <w:rPr>
          <w:bCs/>
          <w:sz w:val="22"/>
          <w:szCs w:val="22"/>
          <w:lang w:val="ru-RU" w:eastAsia="ru-RU"/>
        </w:rPr>
        <w:t>ст</w:t>
      </w:r>
      <w:r w:rsidR="00486784" w:rsidRPr="00C07359">
        <w:rPr>
          <w:bCs/>
          <w:sz w:val="22"/>
          <w:szCs w:val="22"/>
          <w:lang w:val="ru-RU" w:eastAsia="ru-RU"/>
        </w:rPr>
        <w:t xml:space="preserve">.4-7, </w:t>
      </w:r>
      <w:r w:rsidR="00661DD7" w:rsidRPr="00C07359">
        <w:rPr>
          <w:bCs/>
          <w:sz w:val="22"/>
          <w:szCs w:val="22"/>
          <w:lang w:val="ru-RU" w:eastAsia="ru-RU"/>
        </w:rPr>
        <w:t>ст</w:t>
      </w:r>
      <w:r w:rsidR="00486784" w:rsidRPr="00C07359">
        <w:rPr>
          <w:bCs/>
          <w:sz w:val="22"/>
          <w:szCs w:val="22"/>
          <w:lang w:val="ru-RU" w:eastAsia="ru-RU"/>
        </w:rPr>
        <w:t xml:space="preserve">.8, </w:t>
      </w:r>
      <w:r w:rsidR="00661DD7" w:rsidRPr="00C07359">
        <w:rPr>
          <w:bCs/>
          <w:sz w:val="22"/>
          <w:szCs w:val="22"/>
          <w:lang w:val="ru-RU" w:eastAsia="ru-RU"/>
        </w:rPr>
        <w:t>ст</w:t>
      </w:r>
      <w:r w:rsidR="00486784" w:rsidRPr="00C07359">
        <w:rPr>
          <w:bCs/>
          <w:sz w:val="22"/>
          <w:szCs w:val="22"/>
          <w:lang w:val="ru-RU" w:eastAsia="ru-RU"/>
        </w:rPr>
        <w:t xml:space="preserve">.9, </w:t>
      </w:r>
      <w:r w:rsidR="00661DD7" w:rsidRPr="00C07359">
        <w:rPr>
          <w:bCs/>
          <w:sz w:val="22"/>
          <w:szCs w:val="22"/>
          <w:lang w:val="ru-RU" w:eastAsia="ru-RU"/>
        </w:rPr>
        <w:t>ст</w:t>
      </w:r>
      <w:r w:rsidR="007919F6" w:rsidRPr="00C07359">
        <w:rPr>
          <w:bCs/>
          <w:sz w:val="22"/>
          <w:szCs w:val="22"/>
          <w:lang w:val="ru-RU" w:eastAsia="ru-RU"/>
        </w:rPr>
        <w:t xml:space="preserve">.12, </w:t>
      </w:r>
      <w:r w:rsidR="00C07359" w:rsidRPr="00C07359">
        <w:rPr>
          <w:bCs/>
          <w:sz w:val="22"/>
          <w:szCs w:val="22"/>
          <w:lang w:val="ru-RU" w:eastAsia="ru-RU"/>
        </w:rPr>
        <w:t>ст.</w:t>
      </w:r>
      <w:r w:rsidR="00C07359">
        <w:rPr>
          <w:bCs/>
          <w:sz w:val="22"/>
          <w:szCs w:val="22"/>
          <w:lang w:eastAsia="ru-RU"/>
        </w:rPr>
        <w:t>13a</w:t>
      </w:r>
      <w:r w:rsidR="00C07359" w:rsidRPr="00C07359">
        <w:rPr>
          <w:bCs/>
          <w:sz w:val="22"/>
          <w:szCs w:val="22"/>
          <w:lang w:val="ru-RU" w:eastAsia="ru-RU"/>
        </w:rPr>
        <w:t xml:space="preserve">, </w:t>
      </w:r>
      <w:r w:rsidR="00661DD7" w:rsidRPr="00C07359">
        <w:rPr>
          <w:bCs/>
          <w:sz w:val="22"/>
          <w:szCs w:val="22"/>
          <w:lang w:val="ru-RU" w:eastAsia="ru-RU"/>
        </w:rPr>
        <w:t>ст</w:t>
      </w:r>
      <w:r w:rsidR="00BD457E" w:rsidRPr="00C07359">
        <w:rPr>
          <w:bCs/>
          <w:sz w:val="22"/>
          <w:szCs w:val="22"/>
          <w:lang w:val="ru-RU" w:eastAsia="ru-RU"/>
        </w:rPr>
        <w:t>. 20</w:t>
      </w:r>
      <w:r w:rsidR="008D6E78" w:rsidRPr="00C07359">
        <w:rPr>
          <w:bCs/>
          <w:sz w:val="22"/>
          <w:szCs w:val="22"/>
          <w:lang w:val="ru-RU" w:eastAsia="ru-RU"/>
        </w:rPr>
        <w:t xml:space="preserve"> </w:t>
      </w:r>
      <w:r w:rsidR="00BD457E" w:rsidRPr="00C07359">
        <w:rPr>
          <w:bCs/>
          <w:sz w:val="22"/>
          <w:szCs w:val="22"/>
          <w:lang w:val="ru-RU" w:eastAsia="ru-RU"/>
        </w:rPr>
        <w:t>(2)</w:t>
      </w:r>
      <w:r w:rsidR="00490BDA" w:rsidRPr="00C07359">
        <w:rPr>
          <w:bCs/>
          <w:sz w:val="22"/>
          <w:szCs w:val="22"/>
          <w:lang w:val="ru-RU" w:eastAsia="ru-RU"/>
        </w:rPr>
        <w:t xml:space="preserve">, </w:t>
      </w:r>
      <w:r w:rsidR="00661DD7" w:rsidRPr="00C07359">
        <w:rPr>
          <w:bCs/>
          <w:sz w:val="22"/>
          <w:szCs w:val="22"/>
          <w:lang w:val="ru-RU" w:eastAsia="ru-RU"/>
        </w:rPr>
        <w:t>ст</w:t>
      </w:r>
      <w:r w:rsidR="00486784" w:rsidRPr="00C07359">
        <w:rPr>
          <w:bCs/>
          <w:sz w:val="22"/>
          <w:szCs w:val="22"/>
          <w:lang w:val="ru-RU" w:eastAsia="ru-RU"/>
        </w:rPr>
        <w:t xml:space="preserve">.21, </w:t>
      </w:r>
      <w:r w:rsidR="00661DD7" w:rsidRPr="00C07359">
        <w:rPr>
          <w:bCs/>
          <w:sz w:val="22"/>
          <w:szCs w:val="22"/>
          <w:lang w:val="ru-RU" w:eastAsia="ru-RU"/>
        </w:rPr>
        <w:t>ст</w:t>
      </w:r>
      <w:r w:rsidR="00490BDA" w:rsidRPr="00C07359">
        <w:rPr>
          <w:bCs/>
          <w:sz w:val="22"/>
          <w:szCs w:val="22"/>
          <w:lang w:val="ru-RU" w:eastAsia="ru-RU"/>
        </w:rPr>
        <w:t>25</w:t>
      </w:r>
      <w:r w:rsidR="005320DD" w:rsidRPr="00C07359">
        <w:rPr>
          <w:bCs/>
          <w:sz w:val="22"/>
          <w:szCs w:val="22"/>
          <w:lang w:val="ru-RU" w:eastAsia="ru-RU"/>
        </w:rPr>
        <w:t xml:space="preserve">, </w:t>
      </w:r>
      <w:r w:rsidR="00661DD7" w:rsidRPr="00C07359">
        <w:rPr>
          <w:bCs/>
          <w:sz w:val="22"/>
          <w:szCs w:val="22"/>
          <w:lang w:val="ru-RU" w:eastAsia="ru-RU"/>
        </w:rPr>
        <w:t>ст</w:t>
      </w:r>
      <w:r w:rsidR="00486784" w:rsidRPr="00C07359">
        <w:rPr>
          <w:bCs/>
          <w:sz w:val="22"/>
          <w:szCs w:val="22"/>
          <w:lang w:val="ru-RU" w:eastAsia="ru-RU"/>
        </w:rPr>
        <w:t xml:space="preserve">.26, </w:t>
      </w:r>
      <w:r w:rsidR="00661DD7" w:rsidRPr="00C07359">
        <w:rPr>
          <w:bCs/>
          <w:sz w:val="22"/>
          <w:szCs w:val="22"/>
          <w:lang w:val="ru-RU" w:eastAsia="ru-RU"/>
        </w:rPr>
        <w:t>ст</w:t>
      </w:r>
      <w:r w:rsidR="00D9247F" w:rsidRPr="00C07359">
        <w:rPr>
          <w:bCs/>
          <w:sz w:val="22"/>
          <w:szCs w:val="22"/>
          <w:lang w:val="ru-RU" w:eastAsia="ru-RU"/>
        </w:rPr>
        <w:t xml:space="preserve">.30 (1) </w:t>
      </w:r>
      <w:r w:rsidR="0057072E" w:rsidRPr="00C07359">
        <w:rPr>
          <w:bCs/>
          <w:sz w:val="22"/>
          <w:szCs w:val="22"/>
          <w:lang w:val="ru-RU" w:eastAsia="ru-RU"/>
        </w:rPr>
        <w:t>и</w:t>
      </w:r>
      <w:r w:rsidR="00D9247F" w:rsidRPr="00C07359">
        <w:rPr>
          <w:bCs/>
          <w:sz w:val="22"/>
          <w:szCs w:val="22"/>
          <w:lang w:val="ru-RU" w:eastAsia="ru-RU"/>
        </w:rPr>
        <w:t xml:space="preserve"> (3),</w:t>
      </w:r>
      <w:r w:rsidR="00C3159B" w:rsidRPr="00C07359">
        <w:rPr>
          <w:bCs/>
          <w:sz w:val="22"/>
          <w:szCs w:val="22"/>
          <w:lang w:val="ru-RU" w:eastAsia="ru-RU"/>
        </w:rPr>
        <w:t xml:space="preserve"> </w:t>
      </w:r>
      <w:r w:rsidR="00661DD7" w:rsidRPr="00C07359">
        <w:rPr>
          <w:bCs/>
          <w:sz w:val="22"/>
          <w:szCs w:val="22"/>
          <w:lang w:val="ru-RU" w:eastAsia="ru-RU"/>
        </w:rPr>
        <w:t>ст</w:t>
      </w:r>
      <w:r w:rsidR="00C3159B" w:rsidRPr="00C07359">
        <w:rPr>
          <w:bCs/>
          <w:sz w:val="22"/>
          <w:szCs w:val="22"/>
          <w:lang w:val="ru-RU" w:eastAsia="ru-RU"/>
        </w:rPr>
        <w:t xml:space="preserve">.30a, </w:t>
      </w:r>
      <w:r w:rsidR="00661DD7" w:rsidRPr="00C07359">
        <w:rPr>
          <w:bCs/>
          <w:sz w:val="22"/>
          <w:szCs w:val="22"/>
          <w:lang w:val="ru-RU" w:eastAsia="ru-RU"/>
        </w:rPr>
        <w:t>ст</w:t>
      </w:r>
      <w:r w:rsidR="00C3159B" w:rsidRPr="00C07359">
        <w:rPr>
          <w:bCs/>
          <w:sz w:val="22"/>
          <w:szCs w:val="22"/>
          <w:lang w:val="ru-RU" w:eastAsia="ru-RU"/>
        </w:rPr>
        <w:t xml:space="preserve">.30b, </w:t>
      </w:r>
      <w:r w:rsidR="00661DD7" w:rsidRPr="00C07359">
        <w:rPr>
          <w:bCs/>
          <w:sz w:val="22"/>
          <w:szCs w:val="22"/>
          <w:lang w:val="ru-RU" w:eastAsia="ru-RU"/>
        </w:rPr>
        <w:t>ст</w:t>
      </w:r>
      <w:r w:rsidR="00C3159B" w:rsidRPr="00C07359">
        <w:rPr>
          <w:bCs/>
          <w:sz w:val="22"/>
          <w:szCs w:val="22"/>
          <w:lang w:val="ru-RU" w:eastAsia="ru-RU"/>
        </w:rPr>
        <w:t xml:space="preserve">.31, </w:t>
      </w:r>
      <w:r w:rsidR="00661DD7" w:rsidRPr="00C07359">
        <w:rPr>
          <w:bCs/>
          <w:sz w:val="22"/>
          <w:szCs w:val="22"/>
          <w:lang w:val="ru-RU" w:eastAsia="ru-RU"/>
        </w:rPr>
        <w:t>ст</w:t>
      </w:r>
      <w:r w:rsidR="00D9247F" w:rsidRPr="00C07359">
        <w:rPr>
          <w:bCs/>
          <w:sz w:val="22"/>
          <w:szCs w:val="22"/>
          <w:lang w:val="ru-RU" w:eastAsia="ru-RU"/>
        </w:rPr>
        <w:t>.</w:t>
      </w:r>
      <w:r w:rsidR="005320DD" w:rsidRPr="00C07359">
        <w:rPr>
          <w:bCs/>
          <w:sz w:val="22"/>
          <w:szCs w:val="22"/>
          <w:lang w:val="ru-RU" w:eastAsia="ru-RU"/>
        </w:rPr>
        <w:t xml:space="preserve">32a, </w:t>
      </w:r>
      <w:r w:rsidR="00661DD7" w:rsidRPr="00C07359">
        <w:rPr>
          <w:bCs/>
          <w:sz w:val="22"/>
          <w:szCs w:val="22"/>
          <w:lang w:val="ru-RU" w:eastAsia="ru-RU"/>
        </w:rPr>
        <w:t>ст</w:t>
      </w:r>
      <w:r w:rsidR="00D9247F" w:rsidRPr="00C07359">
        <w:rPr>
          <w:bCs/>
          <w:sz w:val="22"/>
          <w:szCs w:val="22"/>
          <w:lang w:val="ru-RU" w:eastAsia="ru-RU"/>
        </w:rPr>
        <w:t>.</w:t>
      </w:r>
      <w:r w:rsidR="00A74052" w:rsidRPr="00C07359">
        <w:rPr>
          <w:bCs/>
          <w:sz w:val="22"/>
          <w:szCs w:val="22"/>
          <w:lang w:val="ru-RU" w:eastAsia="ru-RU"/>
        </w:rPr>
        <w:t>34a</w:t>
      </w:r>
      <w:r w:rsidR="00D9247F" w:rsidRPr="00C07359">
        <w:rPr>
          <w:bCs/>
          <w:sz w:val="22"/>
          <w:szCs w:val="22"/>
          <w:lang w:val="ru-RU" w:eastAsia="ru-RU"/>
        </w:rPr>
        <w:t>)</w:t>
      </w:r>
      <w:r w:rsidR="00BD457E" w:rsidRPr="00C07359">
        <w:rPr>
          <w:bCs/>
          <w:sz w:val="22"/>
          <w:szCs w:val="22"/>
          <w:lang w:val="ru-RU" w:eastAsia="ru-RU"/>
        </w:rPr>
        <w:t xml:space="preserve"> </w:t>
      </w:r>
      <w:r w:rsidR="00446E11" w:rsidRPr="00C07359">
        <w:rPr>
          <w:b/>
          <w:sz w:val="22"/>
          <w:szCs w:val="22"/>
          <w:lang w:val="ru-RU" w:eastAsia="ru-RU"/>
        </w:rPr>
        <w:t>Делегированный регламент</w:t>
      </w:r>
      <w:r w:rsidR="00446E11" w:rsidRPr="00C07359">
        <w:rPr>
          <w:bCs/>
          <w:sz w:val="22"/>
          <w:szCs w:val="22"/>
          <w:lang w:val="ru-RU" w:eastAsia="ru-RU"/>
        </w:rPr>
        <w:t xml:space="preserve"> </w:t>
      </w:r>
      <w:r w:rsidR="00BD457E" w:rsidRPr="00C07359">
        <w:rPr>
          <w:b/>
          <w:sz w:val="22"/>
          <w:szCs w:val="22"/>
          <w:lang w:val="ru-RU" w:eastAsia="ru-RU"/>
        </w:rPr>
        <w:t xml:space="preserve"> (</w:t>
      </w:r>
      <w:r w:rsidR="00446E11" w:rsidRPr="00C07359">
        <w:rPr>
          <w:b/>
          <w:sz w:val="22"/>
          <w:szCs w:val="22"/>
          <w:lang w:val="ru-RU" w:eastAsia="ru-RU"/>
        </w:rPr>
        <w:t>ЕС</w:t>
      </w:r>
      <w:r w:rsidR="00BD457E" w:rsidRPr="00C07359">
        <w:rPr>
          <w:b/>
          <w:sz w:val="22"/>
          <w:szCs w:val="22"/>
          <w:lang w:val="ru-RU" w:eastAsia="ru-RU"/>
        </w:rPr>
        <w:t xml:space="preserve">) </w:t>
      </w:r>
      <w:r w:rsidR="00446E11" w:rsidRPr="00C07359">
        <w:rPr>
          <w:b/>
          <w:sz w:val="22"/>
          <w:szCs w:val="22"/>
          <w:lang w:val="ru-RU" w:eastAsia="ru-RU"/>
        </w:rPr>
        <w:t xml:space="preserve">№ </w:t>
      </w:r>
      <w:r w:rsidR="00BD457E" w:rsidRPr="00C07359">
        <w:rPr>
          <w:b/>
          <w:sz w:val="22"/>
          <w:szCs w:val="22"/>
          <w:lang w:val="ru-RU" w:eastAsia="ru-RU"/>
        </w:rPr>
        <w:t>241/2014</w:t>
      </w:r>
      <w:r w:rsidR="00D554FF" w:rsidRPr="00C07359">
        <w:rPr>
          <w:bCs/>
          <w:sz w:val="22"/>
          <w:szCs w:val="22"/>
          <w:lang w:val="ru-RU" w:eastAsia="ru-RU"/>
        </w:rPr>
        <w:t xml:space="preserve"> </w:t>
      </w:r>
      <w:r w:rsidR="00446E11" w:rsidRPr="00C07359">
        <w:rPr>
          <w:bCs/>
          <w:sz w:val="22"/>
          <w:szCs w:val="22"/>
          <w:lang w:val="ru-RU" w:eastAsia="ru-RU"/>
        </w:rPr>
        <w:t xml:space="preserve">Комиссии от </w:t>
      </w:r>
      <w:r w:rsidR="00D554FF" w:rsidRPr="00C07359">
        <w:rPr>
          <w:bCs/>
          <w:sz w:val="22"/>
          <w:szCs w:val="22"/>
          <w:lang w:val="ru-RU" w:eastAsia="ru-RU"/>
        </w:rPr>
        <w:t xml:space="preserve">7 </w:t>
      </w:r>
      <w:r w:rsidR="00446E11" w:rsidRPr="00C07359">
        <w:rPr>
          <w:bCs/>
          <w:sz w:val="22"/>
          <w:szCs w:val="22"/>
          <w:lang w:val="ru-RU" w:eastAsia="ru-RU"/>
        </w:rPr>
        <w:t xml:space="preserve">января </w:t>
      </w:r>
      <w:r w:rsidR="00D554FF" w:rsidRPr="00C07359">
        <w:rPr>
          <w:bCs/>
          <w:sz w:val="22"/>
          <w:szCs w:val="22"/>
          <w:lang w:val="ru-RU" w:eastAsia="ru-RU"/>
        </w:rPr>
        <w:t>2014</w:t>
      </w:r>
      <w:r w:rsidR="00446E11" w:rsidRPr="00C07359">
        <w:rPr>
          <w:bCs/>
          <w:sz w:val="22"/>
          <w:szCs w:val="22"/>
          <w:lang w:val="ru-RU" w:eastAsia="ru-RU"/>
        </w:rPr>
        <w:t xml:space="preserve"> года</w:t>
      </w:r>
      <w:r w:rsidR="00525939" w:rsidRPr="00C07359">
        <w:rPr>
          <w:bCs/>
          <w:sz w:val="22"/>
          <w:szCs w:val="22"/>
          <w:lang w:val="ru-RU" w:eastAsia="ru-RU"/>
        </w:rPr>
        <w:t xml:space="preserve">, дополняющий Регламент </w:t>
      </w:r>
      <w:r w:rsidR="00D554FF" w:rsidRPr="00C07359">
        <w:rPr>
          <w:bCs/>
          <w:sz w:val="22"/>
          <w:szCs w:val="22"/>
          <w:lang w:val="ru-RU" w:eastAsia="ru-RU"/>
        </w:rPr>
        <w:t xml:space="preserve"> (</w:t>
      </w:r>
      <w:r w:rsidR="00525939" w:rsidRPr="00C07359">
        <w:rPr>
          <w:bCs/>
          <w:sz w:val="22"/>
          <w:szCs w:val="22"/>
          <w:lang w:val="ru-RU" w:eastAsia="ru-RU"/>
        </w:rPr>
        <w:t>ЕС</w:t>
      </w:r>
      <w:r w:rsidR="00D554FF" w:rsidRPr="00C07359">
        <w:rPr>
          <w:bCs/>
          <w:sz w:val="22"/>
          <w:szCs w:val="22"/>
          <w:lang w:val="ru-RU" w:eastAsia="ru-RU"/>
        </w:rPr>
        <w:t xml:space="preserve">) </w:t>
      </w:r>
      <w:r w:rsidR="00525939" w:rsidRPr="00C07359">
        <w:rPr>
          <w:bCs/>
          <w:sz w:val="22"/>
          <w:szCs w:val="22"/>
          <w:lang w:val="ru-RU" w:eastAsia="ru-RU"/>
        </w:rPr>
        <w:t xml:space="preserve">№ </w:t>
      </w:r>
      <w:r w:rsidR="00D554FF" w:rsidRPr="00C07359">
        <w:rPr>
          <w:bCs/>
          <w:sz w:val="22"/>
          <w:szCs w:val="22"/>
          <w:lang w:val="ru-RU" w:eastAsia="ru-RU"/>
        </w:rPr>
        <w:t xml:space="preserve"> 575/2013 </w:t>
      </w:r>
      <w:r w:rsidR="00525939" w:rsidRPr="00C07359">
        <w:rPr>
          <w:sz w:val="22"/>
          <w:szCs w:val="22"/>
          <w:lang w:val="ru-RU" w:eastAsia="ro-MD"/>
        </w:rPr>
        <w:t>Европейского парламента и Совета</w:t>
      </w:r>
      <w:r w:rsidR="00D554FF" w:rsidRPr="00C07359">
        <w:rPr>
          <w:bCs/>
          <w:sz w:val="22"/>
          <w:szCs w:val="22"/>
          <w:lang w:val="ru-RU" w:eastAsia="ru-RU"/>
        </w:rPr>
        <w:t xml:space="preserve"> </w:t>
      </w:r>
      <w:r w:rsidR="00756EE2" w:rsidRPr="00C07359">
        <w:rPr>
          <w:bCs/>
          <w:sz w:val="22"/>
          <w:szCs w:val="22"/>
          <w:lang w:val="ru-RU" w:eastAsia="ru-RU"/>
        </w:rPr>
        <w:t>о технических нормативных стандартах в отношении требований к собственным средствам и приемлемым обязательствам, применимых к учреждениям</w:t>
      </w:r>
      <w:r w:rsidR="00D554FF" w:rsidRPr="00C07359">
        <w:rPr>
          <w:bCs/>
          <w:sz w:val="22"/>
          <w:szCs w:val="22"/>
          <w:lang w:val="ru-RU" w:eastAsia="ru-RU"/>
        </w:rPr>
        <w:t xml:space="preserve">, </w:t>
      </w:r>
      <w:r w:rsidR="00FF625A" w:rsidRPr="00FF625A">
        <w:rPr>
          <w:sz w:val="22"/>
          <w:szCs w:val="22"/>
          <w:lang w:val="ru-RU" w:eastAsia="ro-MD"/>
        </w:rPr>
        <w:t>опубликованный</w:t>
      </w:r>
      <w:r w:rsidR="00756EE2" w:rsidRPr="00C07359">
        <w:rPr>
          <w:sz w:val="22"/>
          <w:szCs w:val="22"/>
          <w:lang w:val="ru-RU" w:eastAsia="ro-MD"/>
        </w:rPr>
        <w:t xml:space="preserve"> в Официальном журнале Европейского Союза </w:t>
      </w:r>
      <w:r w:rsidR="00D554FF" w:rsidRPr="00C07359">
        <w:rPr>
          <w:bCs/>
          <w:sz w:val="22"/>
          <w:szCs w:val="22"/>
          <w:lang w:val="ru-RU" w:eastAsia="ru-RU"/>
        </w:rPr>
        <w:t xml:space="preserve">L 074 </w:t>
      </w:r>
      <w:r w:rsidR="00756EE2" w:rsidRPr="00C07359">
        <w:rPr>
          <w:bCs/>
          <w:sz w:val="22"/>
          <w:szCs w:val="22"/>
          <w:lang w:val="ru-RU" w:eastAsia="ru-RU"/>
        </w:rPr>
        <w:t>от</w:t>
      </w:r>
      <w:r w:rsidR="00D554FF" w:rsidRPr="00C07359">
        <w:rPr>
          <w:bCs/>
          <w:sz w:val="22"/>
          <w:szCs w:val="22"/>
          <w:lang w:val="ru-RU" w:eastAsia="ru-RU"/>
        </w:rPr>
        <w:t xml:space="preserve"> 14 </w:t>
      </w:r>
      <w:r w:rsidR="00756EE2" w:rsidRPr="00C07359">
        <w:rPr>
          <w:bCs/>
          <w:sz w:val="22"/>
          <w:szCs w:val="22"/>
          <w:lang w:val="ru-RU" w:eastAsia="ru-RU"/>
        </w:rPr>
        <w:t>марта</w:t>
      </w:r>
      <w:r w:rsidR="00D554FF" w:rsidRPr="00C07359">
        <w:rPr>
          <w:bCs/>
          <w:sz w:val="22"/>
          <w:szCs w:val="22"/>
          <w:lang w:val="ru-RU" w:eastAsia="ru-RU"/>
        </w:rPr>
        <w:t xml:space="preserve"> 2014</w:t>
      </w:r>
      <w:r w:rsidR="00217228" w:rsidRPr="00C07359">
        <w:rPr>
          <w:bCs/>
          <w:sz w:val="22"/>
          <w:szCs w:val="22"/>
          <w:lang w:val="ru-RU" w:eastAsia="ru-RU"/>
        </w:rPr>
        <w:t xml:space="preserve"> года</w:t>
      </w:r>
      <w:r w:rsidR="006978F7" w:rsidRPr="00C07359">
        <w:rPr>
          <w:bCs/>
          <w:sz w:val="22"/>
          <w:szCs w:val="22"/>
          <w:lang w:val="ru-RU" w:eastAsia="ru-RU"/>
        </w:rPr>
        <w:t>, CELEX:</w:t>
      </w:r>
      <w:r w:rsidR="006978F7" w:rsidRPr="00C07359">
        <w:rPr>
          <w:sz w:val="22"/>
          <w:szCs w:val="22"/>
          <w:lang w:val="ru-RU"/>
        </w:rPr>
        <w:t xml:space="preserve"> </w:t>
      </w:r>
      <w:r w:rsidR="00D9247F" w:rsidRPr="00C07359">
        <w:rPr>
          <w:bCs/>
          <w:sz w:val="22"/>
          <w:szCs w:val="22"/>
          <w:lang w:val="ru-RU" w:eastAsia="ru-RU"/>
        </w:rPr>
        <w:t>3</w:t>
      </w:r>
      <w:r w:rsidR="006978F7" w:rsidRPr="00C07359">
        <w:rPr>
          <w:bCs/>
          <w:sz w:val="22"/>
          <w:szCs w:val="22"/>
          <w:lang w:val="ru-RU" w:eastAsia="ru-RU"/>
        </w:rPr>
        <w:t xml:space="preserve">2014R0241, </w:t>
      </w:r>
      <w:r w:rsidR="00217228" w:rsidRPr="00C07359">
        <w:rPr>
          <w:sz w:val="22"/>
          <w:szCs w:val="22"/>
          <w:lang w:val="ru-RU" w:eastAsia="ro-MD"/>
        </w:rPr>
        <w:t>с последними изменениями, внесенными Регламентом (</w:t>
      </w:r>
      <w:proofErr w:type="gramStart"/>
      <w:r w:rsidR="00217228" w:rsidRPr="00C07359">
        <w:rPr>
          <w:sz w:val="22"/>
          <w:szCs w:val="22"/>
          <w:lang w:val="ru-RU" w:eastAsia="ro-MD"/>
        </w:rPr>
        <w:t xml:space="preserve">ЕС) </w:t>
      </w:r>
      <w:r w:rsidR="006978F7" w:rsidRPr="00C07359">
        <w:rPr>
          <w:bCs/>
          <w:sz w:val="22"/>
          <w:szCs w:val="22"/>
          <w:lang w:val="ru-RU" w:eastAsia="ru-RU"/>
        </w:rPr>
        <w:t xml:space="preserve"> 2023</w:t>
      </w:r>
      <w:proofErr w:type="gramEnd"/>
      <w:r w:rsidR="006978F7" w:rsidRPr="00C07359">
        <w:rPr>
          <w:bCs/>
          <w:sz w:val="22"/>
          <w:szCs w:val="22"/>
          <w:lang w:val="ru-RU" w:eastAsia="ru-RU"/>
        </w:rPr>
        <w:t xml:space="preserve">/827 </w:t>
      </w:r>
      <w:r w:rsidR="00217228" w:rsidRPr="00C07359">
        <w:rPr>
          <w:bCs/>
          <w:sz w:val="22"/>
          <w:szCs w:val="22"/>
          <w:lang w:val="ru-RU" w:eastAsia="ru-RU"/>
        </w:rPr>
        <w:t>Комиссии от</w:t>
      </w:r>
      <w:r w:rsidR="006978F7" w:rsidRPr="00C07359">
        <w:rPr>
          <w:bCs/>
          <w:sz w:val="22"/>
          <w:szCs w:val="22"/>
          <w:lang w:val="ru-RU" w:eastAsia="ru-RU"/>
        </w:rPr>
        <w:t xml:space="preserve"> 11 </w:t>
      </w:r>
      <w:r w:rsidR="00217228" w:rsidRPr="00C07359">
        <w:rPr>
          <w:bCs/>
          <w:sz w:val="22"/>
          <w:szCs w:val="22"/>
          <w:lang w:val="ru-RU" w:eastAsia="ru-RU"/>
        </w:rPr>
        <w:t xml:space="preserve">октября </w:t>
      </w:r>
      <w:r w:rsidR="006978F7" w:rsidRPr="00C07359">
        <w:rPr>
          <w:bCs/>
          <w:sz w:val="22"/>
          <w:szCs w:val="22"/>
          <w:lang w:val="ru-RU" w:eastAsia="ru-RU"/>
        </w:rPr>
        <w:t xml:space="preserve"> 2022</w:t>
      </w:r>
      <w:r w:rsidR="007838E4" w:rsidRPr="00C07359">
        <w:rPr>
          <w:bCs/>
          <w:sz w:val="22"/>
          <w:szCs w:val="22"/>
          <w:lang w:val="ru-RU" w:eastAsia="ru-RU"/>
        </w:rPr>
        <w:t xml:space="preserve"> года</w:t>
      </w:r>
      <w:r w:rsidRPr="00C07359">
        <w:rPr>
          <w:bCs/>
          <w:sz w:val="22"/>
          <w:szCs w:val="22"/>
          <w:lang w:val="ru-RU" w:eastAsia="ru-RU"/>
        </w:rPr>
        <w:t>;</w:t>
      </w:r>
    </w:p>
    <w:p w14:paraId="7756F308" w14:textId="532E938A" w:rsidR="00E92D5D" w:rsidRPr="00C07359" w:rsidRDefault="00E919A6" w:rsidP="00F96EF1">
      <w:pPr>
        <w:tabs>
          <w:tab w:val="left" w:pos="1134"/>
        </w:tabs>
        <w:ind w:firstLine="567"/>
        <w:jc w:val="both"/>
        <w:rPr>
          <w:bCs/>
          <w:sz w:val="22"/>
          <w:szCs w:val="22"/>
          <w:lang w:val="ru-RU" w:eastAsia="ru-RU"/>
        </w:rPr>
      </w:pPr>
      <w:r w:rsidRPr="00C07359">
        <w:rPr>
          <w:bCs/>
          <w:sz w:val="22"/>
          <w:szCs w:val="22"/>
          <w:lang w:val="ru-RU" w:eastAsia="ru-RU"/>
        </w:rPr>
        <w:t xml:space="preserve">- </w:t>
      </w:r>
      <w:bookmarkStart w:id="1" w:name="_Hlk207097062"/>
      <w:r w:rsidR="007F04B4" w:rsidRPr="00C07359">
        <w:rPr>
          <w:b/>
          <w:bCs/>
          <w:sz w:val="22"/>
          <w:szCs w:val="22"/>
          <w:lang w:val="ru-RU" w:eastAsia="ro-MD"/>
        </w:rPr>
        <w:t>перекладывает</w:t>
      </w:r>
      <w:r w:rsidR="00D9247F" w:rsidRPr="00C07359">
        <w:rPr>
          <w:b/>
          <w:sz w:val="22"/>
          <w:szCs w:val="22"/>
          <w:lang w:val="ru-RU" w:eastAsia="ru-RU"/>
        </w:rPr>
        <w:t xml:space="preserve"> </w:t>
      </w:r>
      <w:r w:rsidR="00BD457E" w:rsidRPr="00C07359">
        <w:rPr>
          <w:bCs/>
          <w:sz w:val="22"/>
          <w:szCs w:val="22"/>
          <w:lang w:val="ru-RU" w:eastAsia="ru-RU"/>
        </w:rPr>
        <w:t xml:space="preserve"> </w:t>
      </w:r>
      <w:r w:rsidR="007F04B4" w:rsidRPr="00C07359">
        <w:rPr>
          <w:b/>
          <w:sz w:val="22"/>
          <w:szCs w:val="22"/>
          <w:lang w:val="ru-RU" w:eastAsia="ru-RU"/>
        </w:rPr>
        <w:t>Делегированный регламент</w:t>
      </w:r>
      <w:r w:rsidR="007F04B4" w:rsidRPr="00C07359">
        <w:rPr>
          <w:bCs/>
          <w:sz w:val="22"/>
          <w:szCs w:val="22"/>
          <w:lang w:val="ru-RU" w:eastAsia="ru-RU"/>
        </w:rPr>
        <w:t xml:space="preserve"> </w:t>
      </w:r>
      <w:r w:rsidR="007F04B4" w:rsidRPr="00C07359">
        <w:rPr>
          <w:b/>
          <w:sz w:val="22"/>
          <w:szCs w:val="22"/>
          <w:lang w:val="ru-RU" w:eastAsia="ru-RU"/>
        </w:rPr>
        <w:t xml:space="preserve"> (ЕС) № </w:t>
      </w:r>
      <w:r w:rsidR="00E92D5D" w:rsidRPr="00C07359">
        <w:rPr>
          <w:b/>
          <w:sz w:val="22"/>
          <w:szCs w:val="22"/>
          <w:lang w:val="ru-RU" w:eastAsia="ru-RU"/>
        </w:rPr>
        <w:t>523/2014</w:t>
      </w:r>
      <w:r w:rsidR="00E92D5D" w:rsidRPr="00C07359">
        <w:rPr>
          <w:bCs/>
          <w:sz w:val="22"/>
          <w:szCs w:val="22"/>
          <w:lang w:val="ru-RU" w:eastAsia="ru-RU"/>
        </w:rPr>
        <w:t xml:space="preserve"> </w:t>
      </w:r>
      <w:r w:rsidR="00B429B0" w:rsidRPr="00C07359">
        <w:rPr>
          <w:bCs/>
          <w:sz w:val="22"/>
          <w:szCs w:val="22"/>
          <w:lang w:val="ru-RU" w:eastAsia="ru-RU"/>
        </w:rPr>
        <w:t>Комиссии от</w:t>
      </w:r>
      <w:r w:rsidR="00E92D5D" w:rsidRPr="00C07359">
        <w:rPr>
          <w:bCs/>
          <w:sz w:val="22"/>
          <w:szCs w:val="22"/>
          <w:lang w:val="ru-RU" w:eastAsia="ru-RU"/>
        </w:rPr>
        <w:t xml:space="preserve"> 12 </w:t>
      </w:r>
      <w:r w:rsidR="00B429B0" w:rsidRPr="00C07359">
        <w:rPr>
          <w:bCs/>
          <w:sz w:val="22"/>
          <w:szCs w:val="22"/>
          <w:lang w:val="ru-RU" w:eastAsia="ru-RU"/>
        </w:rPr>
        <w:t>марта</w:t>
      </w:r>
      <w:r w:rsidR="00E92D5D" w:rsidRPr="00C07359">
        <w:rPr>
          <w:bCs/>
          <w:sz w:val="22"/>
          <w:szCs w:val="22"/>
          <w:lang w:val="ru-RU" w:eastAsia="ru-RU"/>
        </w:rPr>
        <w:t xml:space="preserve"> 2014 </w:t>
      </w:r>
      <w:r w:rsidR="00B429B0" w:rsidRPr="00C07359">
        <w:rPr>
          <w:bCs/>
          <w:sz w:val="22"/>
          <w:szCs w:val="22"/>
          <w:lang w:val="ru-RU" w:eastAsia="ru-RU"/>
        </w:rPr>
        <w:t>года</w:t>
      </w:r>
      <w:r w:rsidR="009A4E51" w:rsidRPr="00C07359">
        <w:rPr>
          <w:bCs/>
          <w:sz w:val="22"/>
          <w:szCs w:val="22"/>
          <w:lang w:val="ru-RU" w:eastAsia="ru-RU"/>
        </w:rPr>
        <w:t xml:space="preserve">, дополняющий Регламент  (ЕС) №  </w:t>
      </w:r>
      <w:r w:rsidR="00E92D5D" w:rsidRPr="00C07359">
        <w:rPr>
          <w:bCs/>
          <w:sz w:val="22"/>
          <w:szCs w:val="22"/>
          <w:lang w:val="ru-RU" w:eastAsia="ru-RU"/>
        </w:rPr>
        <w:t xml:space="preserve"> 575/2013 </w:t>
      </w:r>
      <w:r w:rsidR="009A4E51" w:rsidRPr="00C07359">
        <w:rPr>
          <w:sz w:val="22"/>
          <w:szCs w:val="22"/>
          <w:lang w:val="ru-RU" w:eastAsia="ro-MD"/>
        </w:rPr>
        <w:t xml:space="preserve">Европейского парламента и Совета </w:t>
      </w:r>
      <w:r w:rsidR="00BE189C" w:rsidRPr="00C07359">
        <w:rPr>
          <w:bCs/>
          <w:sz w:val="22"/>
          <w:szCs w:val="22"/>
          <w:lang w:val="ru-RU" w:eastAsia="ru-RU"/>
        </w:rPr>
        <w:t>в отношении технических нормативных стандартов, определяющих, что представляет собой тесную связь между стоимостью обеспеченных облигаций учреждения и стоимостью его активов</w:t>
      </w:r>
      <w:r w:rsidR="00BE189C" w:rsidRPr="00C07359">
        <w:rPr>
          <w:sz w:val="22"/>
          <w:szCs w:val="22"/>
          <w:lang w:val="ru-RU" w:eastAsia="ro-MD"/>
        </w:rPr>
        <w:t xml:space="preserve"> </w:t>
      </w:r>
      <w:r w:rsidR="00FF625A" w:rsidRPr="00FF625A">
        <w:rPr>
          <w:sz w:val="22"/>
          <w:szCs w:val="22"/>
          <w:lang w:val="ru-RU" w:eastAsia="ro-MD"/>
        </w:rPr>
        <w:t>опубликованный</w:t>
      </w:r>
      <w:r w:rsidR="00BE189C" w:rsidRPr="00C07359">
        <w:rPr>
          <w:sz w:val="22"/>
          <w:szCs w:val="22"/>
          <w:lang w:val="ru-RU" w:eastAsia="ro-MD"/>
        </w:rPr>
        <w:t xml:space="preserve"> в Официальном журнале Европейского Союза</w:t>
      </w:r>
      <w:r w:rsidR="00BE189C" w:rsidRPr="00C07359">
        <w:rPr>
          <w:bCs/>
          <w:sz w:val="22"/>
          <w:szCs w:val="22"/>
          <w:lang w:val="ru-RU" w:eastAsia="ru-RU"/>
        </w:rPr>
        <w:t xml:space="preserve"> </w:t>
      </w:r>
      <w:r w:rsidR="007D6745" w:rsidRPr="00C07359">
        <w:rPr>
          <w:bCs/>
          <w:sz w:val="22"/>
          <w:szCs w:val="22"/>
          <w:lang w:val="ru-RU" w:eastAsia="ru-RU"/>
        </w:rPr>
        <w:t xml:space="preserve"> L 148 </w:t>
      </w:r>
      <w:r w:rsidR="00BE189C" w:rsidRPr="00C07359">
        <w:rPr>
          <w:bCs/>
          <w:sz w:val="22"/>
          <w:szCs w:val="22"/>
          <w:lang w:val="ru-RU" w:eastAsia="ru-RU"/>
        </w:rPr>
        <w:t xml:space="preserve">от </w:t>
      </w:r>
      <w:r w:rsidR="007D6745" w:rsidRPr="00C07359">
        <w:rPr>
          <w:bCs/>
          <w:sz w:val="22"/>
          <w:szCs w:val="22"/>
          <w:lang w:val="ru-RU" w:eastAsia="ru-RU"/>
        </w:rPr>
        <w:t xml:space="preserve">20 </w:t>
      </w:r>
      <w:r w:rsidR="00BE189C" w:rsidRPr="00C07359">
        <w:rPr>
          <w:bCs/>
          <w:sz w:val="22"/>
          <w:szCs w:val="22"/>
          <w:lang w:val="ru-RU" w:eastAsia="ru-RU"/>
        </w:rPr>
        <w:t xml:space="preserve">мая </w:t>
      </w:r>
      <w:r w:rsidR="007D6745" w:rsidRPr="00C07359">
        <w:rPr>
          <w:bCs/>
          <w:sz w:val="22"/>
          <w:szCs w:val="22"/>
          <w:lang w:val="ru-RU" w:eastAsia="ru-RU"/>
        </w:rPr>
        <w:t>2014</w:t>
      </w:r>
      <w:r w:rsidR="00BE189C" w:rsidRPr="00C07359">
        <w:rPr>
          <w:bCs/>
          <w:sz w:val="22"/>
          <w:szCs w:val="22"/>
          <w:lang w:val="ru-RU" w:eastAsia="ru-RU"/>
        </w:rPr>
        <w:t xml:space="preserve"> года</w:t>
      </w:r>
      <w:r w:rsidR="007D6745" w:rsidRPr="00C07359">
        <w:rPr>
          <w:bCs/>
          <w:sz w:val="22"/>
          <w:szCs w:val="22"/>
          <w:lang w:val="ru-RU" w:eastAsia="ru-RU"/>
        </w:rPr>
        <w:t xml:space="preserve">, </w:t>
      </w:r>
      <w:r w:rsidR="00D554FF" w:rsidRPr="00C07359">
        <w:rPr>
          <w:bCs/>
          <w:sz w:val="22"/>
          <w:szCs w:val="22"/>
          <w:lang w:val="ru-RU" w:eastAsia="ru-RU"/>
        </w:rPr>
        <w:t>CELEX:</w:t>
      </w:r>
      <w:r w:rsidR="00D554FF" w:rsidRPr="00C07359">
        <w:rPr>
          <w:sz w:val="22"/>
          <w:szCs w:val="22"/>
          <w:lang w:val="ru-RU"/>
        </w:rPr>
        <w:t xml:space="preserve"> </w:t>
      </w:r>
      <w:r w:rsidR="00D554FF" w:rsidRPr="00C07359">
        <w:rPr>
          <w:bCs/>
          <w:sz w:val="22"/>
          <w:szCs w:val="22"/>
          <w:lang w:val="ru-RU" w:eastAsia="ru-RU"/>
        </w:rPr>
        <w:t>32014R0523</w:t>
      </w:r>
      <w:bookmarkEnd w:id="1"/>
      <w:r w:rsidRPr="00C07359">
        <w:rPr>
          <w:bCs/>
          <w:sz w:val="22"/>
          <w:szCs w:val="22"/>
          <w:lang w:val="ru-RU" w:eastAsia="ru-RU"/>
        </w:rPr>
        <w:t>.</w:t>
      </w:r>
    </w:p>
    <w:p w14:paraId="430C87B4" w14:textId="0CAE567A" w:rsidR="001537B3" w:rsidRPr="00C07359" w:rsidRDefault="00821FE9" w:rsidP="001537B3">
      <w:pPr>
        <w:pStyle w:val="ListParagraph"/>
        <w:numPr>
          <w:ilvl w:val="0"/>
          <w:numId w:val="27"/>
        </w:numPr>
        <w:tabs>
          <w:tab w:val="left" w:pos="0"/>
        </w:tabs>
        <w:spacing w:before="80" w:after="80"/>
        <w:ind w:left="0" w:firstLine="567"/>
        <w:contextualSpacing w:val="0"/>
        <w:jc w:val="both"/>
        <w:rPr>
          <w:sz w:val="22"/>
          <w:szCs w:val="22"/>
          <w:lang w:val="ru-RU"/>
        </w:rPr>
      </w:pPr>
      <w:r w:rsidRPr="00C07359">
        <w:rPr>
          <w:sz w:val="22"/>
          <w:szCs w:val="22"/>
          <w:lang w:val="ru-RU"/>
        </w:rPr>
        <w:t xml:space="preserve">Пункт </w:t>
      </w:r>
      <w:r w:rsidR="00E02911" w:rsidRPr="00C07359">
        <w:rPr>
          <w:sz w:val="22"/>
          <w:szCs w:val="22"/>
          <w:lang w:val="ru-RU"/>
        </w:rPr>
        <w:t xml:space="preserve"> 7 </w:t>
      </w:r>
      <w:r w:rsidRPr="00C07359">
        <w:rPr>
          <w:sz w:val="22"/>
          <w:szCs w:val="22"/>
          <w:lang w:val="ru-RU"/>
        </w:rPr>
        <w:t xml:space="preserve">Регламента о классификации </w:t>
      </w:r>
      <w:r w:rsidR="00AF3B43" w:rsidRPr="00C07359">
        <w:rPr>
          <w:sz w:val="22"/>
          <w:szCs w:val="22"/>
          <w:lang w:val="ru-RU"/>
        </w:rPr>
        <w:t xml:space="preserve">активов и условных обязательств, утвержденного Постановлением </w:t>
      </w:r>
      <w:r w:rsidR="006D5DE7" w:rsidRPr="00C07359">
        <w:rPr>
          <w:sz w:val="22"/>
          <w:szCs w:val="22"/>
          <w:lang w:val="ru-RU"/>
        </w:rPr>
        <w:t xml:space="preserve">Административного совета Национального банка Молдовы № </w:t>
      </w:r>
      <w:r w:rsidR="001537B3" w:rsidRPr="00C07359">
        <w:rPr>
          <w:sz w:val="22"/>
          <w:szCs w:val="22"/>
          <w:lang w:val="ru-RU"/>
        </w:rPr>
        <w:t>231/2011 (</w:t>
      </w:r>
      <w:r w:rsidR="006D5DE7" w:rsidRPr="00C07359">
        <w:rPr>
          <w:sz w:val="22"/>
          <w:szCs w:val="22"/>
          <w:lang w:val="ru-RU" w:eastAsia="ru-RU"/>
        </w:rPr>
        <w:t>Официальный монитор Республики Молдова</w:t>
      </w:r>
      <w:r w:rsidR="001537B3" w:rsidRPr="00C07359">
        <w:rPr>
          <w:sz w:val="22"/>
          <w:szCs w:val="22"/>
          <w:lang w:val="ru-RU"/>
        </w:rPr>
        <w:t xml:space="preserve">, 2011, </w:t>
      </w:r>
      <w:r w:rsidR="000F0642" w:rsidRPr="00C07359">
        <w:rPr>
          <w:sz w:val="22"/>
          <w:szCs w:val="22"/>
          <w:lang w:val="ru-RU"/>
        </w:rPr>
        <w:t xml:space="preserve">№ </w:t>
      </w:r>
      <w:r w:rsidR="001537B3" w:rsidRPr="00C07359">
        <w:rPr>
          <w:sz w:val="22"/>
          <w:szCs w:val="22"/>
          <w:lang w:val="ru-RU"/>
        </w:rPr>
        <w:t xml:space="preserve">216-221, </w:t>
      </w:r>
      <w:r w:rsidR="000F0642" w:rsidRPr="00C07359">
        <w:rPr>
          <w:sz w:val="22"/>
          <w:szCs w:val="22"/>
          <w:lang w:val="ru-RU"/>
        </w:rPr>
        <w:t>ст</w:t>
      </w:r>
      <w:r w:rsidR="001537B3" w:rsidRPr="00C07359">
        <w:rPr>
          <w:sz w:val="22"/>
          <w:szCs w:val="22"/>
          <w:lang w:val="ru-RU"/>
        </w:rPr>
        <w:t>.</w:t>
      </w:r>
      <w:r w:rsidR="00502785" w:rsidRPr="00C07359">
        <w:rPr>
          <w:sz w:val="22"/>
          <w:szCs w:val="22"/>
          <w:lang w:val="ru-RU"/>
        </w:rPr>
        <w:t xml:space="preserve"> </w:t>
      </w:r>
      <w:r w:rsidR="001537B3" w:rsidRPr="00C07359">
        <w:rPr>
          <w:sz w:val="22"/>
          <w:szCs w:val="22"/>
          <w:lang w:val="ru-RU"/>
        </w:rPr>
        <w:t xml:space="preserve">2007), </w:t>
      </w:r>
      <w:r w:rsidR="000F0642" w:rsidRPr="00C07359">
        <w:rPr>
          <w:sz w:val="22"/>
          <w:szCs w:val="22"/>
          <w:lang w:val="ru-RU"/>
        </w:rPr>
        <w:t>зарегистрированно</w:t>
      </w:r>
      <w:r w:rsidR="006E336D" w:rsidRPr="00C07359">
        <w:rPr>
          <w:sz w:val="22"/>
          <w:szCs w:val="22"/>
          <w:lang w:val="ru-RU"/>
        </w:rPr>
        <w:t>й</w:t>
      </w:r>
      <w:r w:rsidR="000F0642" w:rsidRPr="00C07359">
        <w:rPr>
          <w:sz w:val="22"/>
          <w:szCs w:val="22"/>
          <w:lang w:val="ru-RU"/>
        </w:rPr>
        <w:t xml:space="preserve"> в </w:t>
      </w:r>
      <w:r w:rsidR="00502785" w:rsidRPr="00C07359">
        <w:rPr>
          <w:sz w:val="22"/>
          <w:szCs w:val="22"/>
          <w:lang w:val="ru-RU"/>
        </w:rPr>
        <w:t>Министерстве юстиции Республики Молдова</w:t>
      </w:r>
      <w:r w:rsidR="00E013ED" w:rsidRPr="00C07359">
        <w:rPr>
          <w:sz w:val="22"/>
          <w:szCs w:val="22"/>
          <w:lang w:val="ru-RU"/>
        </w:rPr>
        <w:t xml:space="preserve"> под №</w:t>
      </w:r>
      <w:r w:rsidR="001537B3" w:rsidRPr="00C07359">
        <w:rPr>
          <w:sz w:val="22"/>
          <w:szCs w:val="22"/>
          <w:lang w:val="ru-RU"/>
        </w:rPr>
        <w:t xml:space="preserve"> </w:t>
      </w:r>
      <w:r w:rsidR="00E02911" w:rsidRPr="00C07359">
        <w:rPr>
          <w:sz w:val="22"/>
          <w:szCs w:val="22"/>
          <w:lang w:val="ru-RU"/>
        </w:rPr>
        <w:t xml:space="preserve">856 </w:t>
      </w:r>
      <w:r w:rsidR="001537B3" w:rsidRPr="00C07359">
        <w:rPr>
          <w:sz w:val="22"/>
          <w:szCs w:val="22"/>
          <w:lang w:val="ru-RU"/>
        </w:rPr>
        <w:t xml:space="preserve"> 1 </w:t>
      </w:r>
      <w:r w:rsidR="0099447C" w:rsidRPr="00C07359">
        <w:rPr>
          <w:sz w:val="22"/>
          <w:szCs w:val="22"/>
          <w:lang w:val="ru-RU"/>
        </w:rPr>
        <w:t xml:space="preserve">декабря </w:t>
      </w:r>
      <w:r w:rsidR="001537B3" w:rsidRPr="00C07359">
        <w:rPr>
          <w:sz w:val="22"/>
          <w:szCs w:val="22"/>
          <w:lang w:val="ru-RU"/>
        </w:rPr>
        <w:t>2011</w:t>
      </w:r>
      <w:r w:rsidR="0099447C" w:rsidRPr="00C07359">
        <w:rPr>
          <w:sz w:val="22"/>
          <w:szCs w:val="22"/>
          <w:lang w:val="ru-RU"/>
        </w:rPr>
        <w:t xml:space="preserve"> года</w:t>
      </w:r>
      <w:r w:rsidR="001537B3" w:rsidRPr="00C07359">
        <w:rPr>
          <w:sz w:val="22"/>
          <w:szCs w:val="22"/>
          <w:lang w:val="ru-RU"/>
        </w:rPr>
        <w:t>,</w:t>
      </w:r>
      <w:r w:rsidR="0099447C" w:rsidRPr="00C07359">
        <w:rPr>
          <w:sz w:val="22"/>
          <w:szCs w:val="22"/>
          <w:lang w:val="ru-RU"/>
        </w:rPr>
        <w:t xml:space="preserve"> дополнить текстом «</w:t>
      </w:r>
      <w:r w:rsidR="00BC2E3F" w:rsidRPr="00C07359">
        <w:rPr>
          <w:sz w:val="22"/>
          <w:szCs w:val="22"/>
          <w:lang w:val="ru-RU"/>
        </w:rPr>
        <w:t xml:space="preserve">с учетом неблагоприятных подверженностей, вычтенных в соответствии с Регламентом о собственных </w:t>
      </w:r>
      <w:r w:rsidR="00BC2E3F" w:rsidRPr="00C07359">
        <w:rPr>
          <w:sz w:val="22"/>
          <w:szCs w:val="22"/>
          <w:lang w:val="ru-RU"/>
        </w:rPr>
        <w:lastRenderedPageBreak/>
        <w:t>средствах банков и требованиях  капитал</w:t>
      </w:r>
      <w:r w:rsidR="00872746" w:rsidRPr="00C07359">
        <w:rPr>
          <w:sz w:val="22"/>
          <w:szCs w:val="22"/>
          <w:lang w:val="ru-RU"/>
        </w:rPr>
        <w:t>а</w:t>
      </w:r>
      <w:r w:rsidR="00BC2E3F" w:rsidRPr="00C07359">
        <w:rPr>
          <w:sz w:val="22"/>
          <w:szCs w:val="22"/>
          <w:lang w:val="ru-RU"/>
        </w:rPr>
        <w:t>, утвержденным Постановлением Исполнительного комитета Национального банка Молдовы № 109/2018г.»</w:t>
      </w:r>
      <w:r w:rsidR="001537B3" w:rsidRPr="00C07359">
        <w:rPr>
          <w:sz w:val="22"/>
          <w:szCs w:val="22"/>
          <w:lang w:val="ru-RU"/>
        </w:rPr>
        <w:t>.</w:t>
      </w:r>
    </w:p>
    <w:p w14:paraId="1FBEC95A" w14:textId="333AB6E3" w:rsidR="00C035A5" w:rsidRPr="00C07359" w:rsidRDefault="00621136" w:rsidP="00F96EF1">
      <w:pPr>
        <w:pStyle w:val="ListParagraph"/>
        <w:numPr>
          <w:ilvl w:val="0"/>
          <w:numId w:val="27"/>
        </w:numPr>
        <w:tabs>
          <w:tab w:val="left" w:pos="567"/>
          <w:tab w:val="left" w:pos="720"/>
        </w:tabs>
        <w:spacing w:before="80"/>
        <w:ind w:left="0" w:firstLine="567"/>
        <w:jc w:val="both"/>
        <w:rPr>
          <w:sz w:val="22"/>
          <w:szCs w:val="22"/>
          <w:lang w:val="ru-RU"/>
        </w:rPr>
      </w:pPr>
      <w:bookmarkStart w:id="2" w:name="_Hlk168992658"/>
      <w:r w:rsidRPr="00C07359">
        <w:rPr>
          <w:sz w:val="22"/>
          <w:szCs w:val="22"/>
          <w:lang w:val="ru-RU"/>
        </w:rPr>
        <w:t xml:space="preserve">В Постановлении Исполнительного комитета Национального банка Молдовы № </w:t>
      </w:r>
      <w:r w:rsidR="00226E79" w:rsidRPr="00C07359">
        <w:rPr>
          <w:color w:val="000000" w:themeColor="text1"/>
          <w:sz w:val="22"/>
          <w:szCs w:val="22"/>
          <w:lang w:val="ru-RU" w:eastAsia="ru-RU"/>
        </w:rPr>
        <w:t>10</w:t>
      </w:r>
      <w:r w:rsidR="00775F56" w:rsidRPr="00C07359">
        <w:rPr>
          <w:color w:val="000000" w:themeColor="text1"/>
          <w:sz w:val="22"/>
          <w:szCs w:val="22"/>
          <w:lang w:val="ru-RU" w:eastAsia="ru-RU"/>
        </w:rPr>
        <w:t>9</w:t>
      </w:r>
      <w:r w:rsidR="00226E79" w:rsidRPr="00C07359">
        <w:rPr>
          <w:color w:val="000000" w:themeColor="text1"/>
          <w:sz w:val="22"/>
          <w:szCs w:val="22"/>
          <w:lang w:val="ru-RU" w:eastAsia="ru-RU"/>
        </w:rPr>
        <w:t xml:space="preserve">/2018 </w:t>
      </w:r>
      <w:r w:rsidRPr="00C07359">
        <w:rPr>
          <w:color w:val="000000" w:themeColor="text1"/>
          <w:sz w:val="22"/>
          <w:szCs w:val="22"/>
          <w:lang w:val="ru-RU" w:eastAsia="ru-RU"/>
        </w:rPr>
        <w:t xml:space="preserve">об утверждении </w:t>
      </w:r>
      <w:r w:rsidR="00872746" w:rsidRPr="00C07359">
        <w:rPr>
          <w:color w:val="000000" w:themeColor="text1"/>
          <w:sz w:val="22"/>
          <w:szCs w:val="22"/>
          <w:lang w:val="ru-RU" w:eastAsia="ru-RU"/>
        </w:rPr>
        <w:t xml:space="preserve">Регламента </w:t>
      </w:r>
      <w:r w:rsidR="00872746" w:rsidRPr="00C07359">
        <w:rPr>
          <w:sz w:val="22"/>
          <w:szCs w:val="22"/>
          <w:lang w:val="ru-RU"/>
        </w:rPr>
        <w:t>о собственных средствах банков и требованиях  капитала</w:t>
      </w:r>
      <w:r w:rsidR="00123A40" w:rsidRPr="00C07359">
        <w:rPr>
          <w:sz w:val="22"/>
          <w:szCs w:val="22"/>
          <w:lang w:val="ru-RU"/>
        </w:rPr>
        <w:t xml:space="preserve"> </w:t>
      </w:r>
      <w:r w:rsidR="00646CFD" w:rsidRPr="00C07359">
        <w:rPr>
          <w:color w:val="000000" w:themeColor="text1"/>
          <w:sz w:val="22"/>
          <w:szCs w:val="22"/>
          <w:lang w:val="ru-RU" w:eastAsia="ru-RU"/>
        </w:rPr>
        <w:t>(</w:t>
      </w:r>
      <w:r w:rsidR="006D5DE7" w:rsidRPr="00C07359">
        <w:rPr>
          <w:sz w:val="22"/>
          <w:szCs w:val="22"/>
          <w:lang w:val="ru-RU" w:eastAsia="ru-RU"/>
        </w:rPr>
        <w:t>Официальный монитор Республики Молдова</w:t>
      </w:r>
      <w:r w:rsidR="00646CFD" w:rsidRPr="00C07359">
        <w:rPr>
          <w:color w:val="000000" w:themeColor="text1"/>
          <w:sz w:val="22"/>
          <w:szCs w:val="22"/>
          <w:lang w:val="ru-RU" w:eastAsia="ru-RU"/>
        </w:rPr>
        <w:t>, 201</w:t>
      </w:r>
      <w:r w:rsidR="0067578C" w:rsidRPr="00C07359">
        <w:rPr>
          <w:color w:val="000000" w:themeColor="text1"/>
          <w:sz w:val="22"/>
          <w:szCs w:val="22"/>
          <w:lang w:val="ru-RU" w:eastAsia="ru-RU"/>
        </w:rPr>
        <w:t>8</w:t>
      </w:r>
      <w:r w:rsidR="00646CFD" w:rsidRPr="00C07359">
        <w:rPr>
          <w:color w:val="000000" w:themeColor="text1"/>
          <w:sz w:val="22"/>
          <w:szCs w:val="22"/>
          <w:lang w:val="ru-RU" w:eastAsia="ru-RU"/>
        </w:rPr>
        <w:t>, nr.1</w:t>
      </w:r>
      <w:r w:rsidR="0067578C" w:rsidRPr="00C07359">
        <w:rPr>
          <w:color w:val="000000" w:themeColor="text1"/>
          <w:sz w:val="22"/>
          <w:szCs w:val="22"/>
          <w:lang w:val="ru-RU" w:eastAsia="ru-RU"/>
        </w:rPr>
        <w:t>83</w:t>
      </w:r>
      <w:r w:rsidR="00AB0827" w:rsidRPr="00C07359">
        <w:rPr>
          <w:color w:val="000000" w:themeColor="text1"/>
          <w:sz w:val="22"/>
          <w:szCs w:val="22"/>
          <w:lang w:val="ru-RU" w:eastAsia="ru-RU"/>
        </w:rPr>
        <w:t>-</w:t>
      </w:r>
      <w:r w:rsidR="0067578C" w:rsidRPr="00C07359">
        <w:rPr>
          <w:color w:val="000000" w:themeColor="text1"/>
          <w:sz w:val="22"/>
          <w:szCs w:val="22"/>
          <w:lang w:val="ru-RU" w:eastAsia="ru-RU"/>
        </w:rPr>
        <w:t>194</w:t>
      </w:r>
      <w:r w:rsidR="00646CFD" w:rsidRPr="00C07359">
        <w:rPr>
          <w:color w:val="000000" w:themeColor="text1"/>
          <w:sz w:val="22"/>
          <w:szCs w:val="22"/>
          <w:lang w:val="ru-RU" w:eastAsia="ru-RU"/>
        </w:rPr>
        <w:t xml:space="preserve">, </w:t>
      </w:r>
      <w:r w:rsidR="00661DD7" w:rsidRPr="00C07359">
        <w:rPr>
          <w:color w:val="000000" w:themeColor="text1"/>
          <w:sz w:val="22"/>
          <w:szCs w:val="22"/>
          <w:lang w:val="ru-RU" w:eastAsia="ru-RU"/>
        </w:rPr>
        <w:t>ст</w:t>
      </w:r>
      <w:r w:rsidR="00646CFD" w:rsidRPr="00C07359">
        <w:rPr>
          <w:color w:val="000000" w:themeColor="text1"/>
          <w:sz w:val="22"/>
          <w:szCs w:val="22"/>
          <w:lang w:val="ru-RU" w:eastAsia="ru-RU"/>
        </w:rPr>
        <w:t>.</w:t>
      </w:r>
      <w:r w:rsidR="00775F56" w:rsidRPr="00C07359">
        <w:rPr>
          <w:color w:val="000000" w:themeColor="text1"/>
          <w:sz w:val="22"/>
          <w:szCs w:val="22"/>
          <w:lang w:val="ru-RU" w:eastAsia="ru-RU"/>
        </w:rPr>
        <w:t>89</w:t>
      </w:r>
      <w:r w:rsidR="0067578C" w:rsidRPr="00C07359">
        <w:rPr>
          <w:color w:val="000000" w:themeColor="text1"/>
          <w:sz w:val="22"/>
          <w:szCs w:val="22"/>
          <w:lang w:val="ru-RU" w:eastAsia="ru-RU"/>
        </w:rPr>
        <w:t>9</w:t>
      </w:r>
      <w:r w:rsidR="00646CFD" w:rsidRPr="00C07359">
        <w:rPr>
          <w:color w:val="000000" w:themeColor="text1"/>
          <w:sz w:val="22"/>
          <w:szCs w:val="22"/>
          <w:lang w:val="ru-RU" w:eastAsia="ru-RU"/>
        </w:rPr>
        <w:t xml:space="preserve">), </w:t>
      </w:r>
      <w:r w:rsidR="006E336D" w:rsidRPr="00C07359">
        <w:rPr>
          <w:color w:val="000000" w:themeColor="text1"/>
          <w:sz w:val="22"/>
          <w:szCs w:val="22"/>
          <w:lang w:val="ru-RU" w:eastAsia="ru-RU"/>
        </w:rPr>
        <w:t xml:space="preserve">зарегистрированного в </w:t>
      </w:r>
      <w:r w:rsidR="006E336D" w:rsidRPr="00C07359">
        <w:rPr>
          <w:sz w:val="22"/>
          <w:szCs w:val="22"/>
          <w:lang w:val="ru-RU"/>
        </w:rPr>
        <w:t xml:space="preserve">Министерстве юстиции Республики Молдова под № </w:t>
      </w:r>
      <w:r w:rsidR="0067578C" w:rsidRPr="00C07359">
        <w:rPr>
          <w:color w:val="000000" w:themeColor="text1"/>
          <w:sz w:val="22"/>
          <w:szCs w:val="22"/>
          <w:lang w:val="ru-RU" w:eastAsia="ru-RU"/>
        </w:rPr>
        <w:t>133</w:t>
      </w:r>
      <w:r w:rsidR="00775F56" w:rsidRPr="00C07359">
        <w:rPr>
          <w:color w:val="000000" w:themeColor="text1"/>
          <w:sz w:val="22"/>
          <w:szCs w:val="22"/>
          <w:lang w:val="ru-RU" w:eastAsia="ru-RU"/>
        </w:rPr>
        <w:t>2</w:t>
      </w:r>
      <w:r w:rsidR="00646CFD" w:rsidRPr="00C07359">
        <w:rPr>
          <w:color w:val="000000" w:themeColor="text1"/>
          <w:sz w:val="22"/>
          <w:szCs w:val="22"/>
          <w:lang w:val="ru-RU" w:eastAsia="ru-RU"/>
        </w:rPr>
        <w:t>/201</w:t>
      </w:r>
      <w:r w:rsidR="00895950" w:rsidRPr="00C07359">
        <w:rPr>
          <w:color w:val="000000" w:themeColor="text1"/>
          <w:sz w:val="22"/>
          <w:szCs w:val="22"/>
          <w:lang w:val="ru-RU" w:eastAsia="ru-RU"/>
        </w:rPr>
        <w:t>8</w:t>
      </w:r>
      <w:r w:rsidR="00646CFD" w:rsidRPr="00C07359">
        <w:rPr>
          <w:color w:val="000000" w:themeColor="text1"/>
          <w:sz w:val="22"/>
          <w:szCs w:val="22"/>
          <w:lang w:val="ru-RU" w:eastAsia="ru-RU"/>
        </w:rPr>
        <w:t xml:space="preserve">, </w:t>
      </w:r>
      <w:r w:rsidR="006E336D" w:rsidRPr="00C07359">
        <w:rPr>
          <w:color w:val="000000" w:themeColor="text1"/>
          <w:sz w:val="22"/>
          <w:szCs w:val="22"/>
          <w:lang w:val="ru-RU" w:eastAsia="ru-RU"/>
        </w:rPr>
        <w:t>внести следующие изменения</w:t>
      </w:r>
      <w:r w:rsidR="00646CFD" w:rsidRPr="00C07359">
        <w:rPr>
          <w:color w:val="000000" w:themeColor="text1"/>
          <w:sz w:val="22"/>
          <w:szCs w:val="22"/>
          <w:lang w:val="ru-RU" w:eastAsia="ru-RU"/>
        </w:rPr>
        <w:t>:</w:t>
      </w:r>
    </w:p>
    <w:bookmarkEnd w:id="2"/>
    <w:p w14:paraId="640061A3" w14:textId="6CBD53F0" w:rsidR="00400A54" w:rsidRPr="00C07359" w:rsidRDefault="009C591B" w:rsidP="007A3C61">
      <w:pPr>
        <w:pStyle w:val="ListParagraph"/>
        <w:numPr>
          <w:ilvl w:val="1"/>
          <w:numId w:val="27"/>
        </w:numPr>
        <w:tabs>
          <w:tab w:val="left" w:pos="567"/>
          <w:tab w:val="left" w:pos="851"/>
        </w:tabs>
        <w:spacing w:before="80"/>
        <w:ind w:left="0" w:firstLine="567"/>
        <w:contextualSpacing w:val="0"/>
        <w:jc w:val="both"/>
        <w:rPr>
          <w:sz w:val="22"/>
          <w:szCs w:val="22"/>
          <w:lang w:val="ru-RU"/>
        </w:rPr>
      </w:pPr>
      <w:r w:rsidRPr="00C07359">
        <w:rPr>
          <w:sz w:val="22"/>
          <w:szCs w:val="22"/>
          <w:lang w:val="ru-RU"/>
        </w:rPr>
        <w:t>В формуле гармонизации постановления текст «</w:t>
      </w:r>
      <w:r w:rsidR="007B4C87" w:rsidRPr="00C07359">
        <w:rPr>
          <w:sz w:val="22"/>
          <w:szCs w:val="22"/>
          <w:lang w:val="ru-RU"/>
        </w:rPr>
        <w:t>Закона о Национальном банке Молдовы № 548-XIII от 21 июля 1995 г.» заменить текстом «Закона о Национальном банке Молдовы № 548</w:t>
      </w:r>
      <w:r w:rsidR="009E0B92" w:rsidRPr="00C07359">
        <w:rPr>
          <w:sz w:val="22"/>
          <w:szCs w:val="22"/>
          <w:lang w:val="ru-RU"/>
        </w:rPr>
        <w:t>/</w:t>
      </w:r>
      <w:r w:rsidR="007B4C87" w:rsidRPr="00C07359">
        <w:rPr>
          <w:sz w:val="22"/>
          <w:szCs w:val="22"/>
          <w:lang w:val="ru-RU"/>
        </w:rPr>
        <w:t>1995 г.</w:t>
      </w:r>
      <w:r w:rsidR="003A214A" w:rsidRPr="00C07359">
        <w:rPr>
          <w:sz w:val="22"/>
          <w:szCs w:val="22"/>
          <w:lang w:val="ru-RU"/>
        </w:rPr>
        <w:t>»  и текст «</w:t>
      </w:r>
      <w:r w:rsidR="009E0B92" w:rsidRPr="00C07359">
        <w:rPr>
          <w:sz w:val="22"/>
          <w:szCs w:val="22"/>
          <w:lang w:val="ru-RU"/>
        </w:rPr>
        <w:t>Закона о деятельности банков № 202 от 6 октября 2017 г.» заменить текстом «Закона о деятельности банков № 202/2017 г.</w:t>
      </w:r>
      <w:r w:rsidR="00F47371" w:rsidRPr="00C07359">
        <w:rPr>
          <w:sz w:val="22"/>
          <w:szCs w:val="22"/>
          <w:lang w:val="ru-RU"/>
        </w:rPr>
        <w:t>», а слова «и дополнениями» исключить</w:t>
      </w:r>
      <w:r w:rsidR="00B822F7" w:rsidRPr="00C07359">
        <w:rPr>
          <w:sz w:val="22"/>
          <w:szCs w:val="22"/>
          <w:lang w:val="ru-RU"/>
        </w:rPr>
        <w:t>;</w:t>
      </w:r>
    </w:p>
    <w:p w14:paraId="7522101F" w14:textId="5C05BCEE" w:rsidR="00F75A09" w:rsidRPr="00C07359" w:rsidRDefault="00E543B7" w:rsidP="00F75A09">
      <w:pPr>
        <w:pStyle w:val="ListParagraph"/>
        <w:numPr>
          <w:ilvl w:val="1"/>
          <w:numId w:val="27"/>
        </w:numPr>
        <w:tabs>
          <w:tab w:val="left" w:pos="567"/>
          <w:tab w:val="left" w:pos="851"/>
        </w:tabs>
        <w:spacing w:before="80"/>
        <w:ind w:left="0" w:firstLine="567"/>
        <w:contextualSpacing w:val="0"/>
        <w:jc w:val="both"/>
        <w:rPr>
          <w:sz w:val="22"/>
          <w:szCs w:val="22"/>
          <w:lang w:val="ru-RU"/>
        </w:rPr>
      </w:pPr>
      <w:r w:rsidRPr="00C07359">
        <w:rPr>
          <w:sz w:val="22"/>
          <w:szCs w:val="22"/>
          <w:lang w:val="ru-RU"/>
        </w:rPr>
        <w:t>В варианте на русском языке текст остается без изменений</w:t>
      </w:r>
      <w:r w:rsidR="00F75A09" w:rsidRPr="00C07359">
        <w:rPr>
          <w:sz w:val="22"/>
          <w:szCs w:val="22"/>
          <w:lang w:val="ru-RU"/>
        </w:rPr>
        <w:t>.</w:t>
      </w:r>
    </w:p>
    <w:p w14:paraId="67801642" w14:textId="54DFF4D5" w:rsidR="004F279E" w:rsidRPr="00C07359" w:rsidRDefault="00E543B7" w:rsidP="007A3C61">
      <w:pPr>
        <w:pStyle w:val="ListParagraph"/>
        <w:numPr>
          <w:ilvl w:val="1"/>
          <w:numId w:val="27"/>
        </w:numPr>
        <w:tabs>
          <w:tab w:val="left" w:pos="567"/>
          <w:tab w:val="left" w:pos="851"/>
        </w:tabs>
        <w:spacing w:before="80"/>
        <w:ind w:left="0" w:firstLine="567"/>
        <w:contextualSpacing w:val="0"/>
        <w:jc w:val="both"/>
        <w:rPr>
          <w:sz w:val="22"/>
          <w:szCs w:val="22"/>
          <w:lang w:val="ru-RU"/>
        </w:rPr>
      </w:pPr>
      <w:r w:rsidRPr="00C07359">
        <w:rPr>
          <w:sz w:val="22"/>
          <w:szCs w:val="22"/>
          <w:lang w:val="ru-RU"/>
        </w:rPr>
        <w:t>Формулу гармонизации изложить в следующей редакции</w:t>
      </w:r>
      <w:r w:rsidR="004F279E" w:rsidRPr="00C07359">
        <w:rPr>
          <w:sz w:val="22"/>
          <w:szCs w:val="22"/>
          <w:lang w:val="ru-RU"/>
        </w:rPr>
        <w:t>:</w:t>
      </w:r>
      <w:r w:rsidR="00DA2B2E" w:rsidRPr="00C07359">
        <w:rPr>
          <w:sz w:val="22"/>
          <w:szCs w:val="22"/>
          <w:lang w:val="ru-RU"/>
        </w:rPr>
        <w:t xml:space="preserve"> </w:t>
      </w:r>
    </w:p>
    <w:p w14:paraId="71B41D4F" w14:textId="52313858" w:rsidR="007919F6" w:rsidRPr="00C07359" w:rsidRDefault="007919F6" w:rsidP="007919F6">
      <w:pPr>
        <w:tabs>
          <w:tab w:val="left" w:pos="567"/>
          <w:tab w:val="left" w:pos="851"/>
        </w:tabs>
        <w:spacing w:before="80"/>
        <w:jc w:val="both"/>
        <w:rPr>
          <w:sz w:val="22"/>
          <w:szCs w:val="22"/>
          <w:lang w:val="ru-RU"/>
        </w:rPr>
      </w:pPr>
      <w:r w:rsidRPr="00C07359">
        <w:rPr>
          <w:sz w:val="22"/>
          <w:szCs w:val="22"/>
          <w:lang w:val="ru-RU"/>
        </w:rPr>
        <w:t xml:space="preserve">„- </w:t>
      </w:r>
      <w:r w:rsidR="00661DD7" w:rsidRPr="00C07359">
        <w:rPr>
          <w:sz w:val="22"/>
          <w:szCs w:val="22"/>
          <w:lang w:val="ru-RU"/>
        </w:rPr>
        <w:t>ст</w:t>
      </w:r>
      <w:r w:rsidRPr="00C07359">
        <w:rPr>
          <w:sz w:val="22"/>
          <w:szCs w:val="22"/>
          <w:lang w:val="ru-RU"/>
        </w:rPr>
        <w:t xml:space="preserve">.4 (1) </w:t>
      </w:r>
      <w:r w:rsidR="00CA4456" w:rsidRPr="00C07359">
        <w:rPr>
          <w:sz w:val="22"/>
          <w:szCs w:val="22"/>
          <w:lang w:val="ru-RU"/>
        </w:rPr>
        <w:t>п</w:t>
      </w:r>
      <w:r w:rsidRPr="00C07359">
        <w:rPr>
          <w:sz w:val="22"/>
          <w:szCs w:val="22"/>
          <w:lang w:val="ru-RU"/>
        </w:rPr>
        <w:t xml:space="preserve">.(102)-(104), </w:t>
      </w:r>
      <w:r w:rsidR="00CA4456" w:rsidRPr="00C07359">
        <w:rPr>
          <w:sz w:val="22"/>
          <w:szCs w:val="22"/>
          <w:lang w:val="ru-RU"/>
        </w:rPr>
        <w:t>п</w:t>
      </w:r>
      <w:r w:rsidRPr="00C07359">
        <w:rPr>
          <w:sz w:val="22"/>
          <w:szCs w:val="22"/>
          <w:lang w:val="ru-RU"/>
        </w:rPr>
        <w:t xml:space="preserve">.(107)-(114), </w:t>
      </w:r>
      <w:r w:rsidR="00CA4456" w:rsidRPr="00C07359">
        <w:rPr>
          <w:sz w:val="22"/>
          <w:szCs w:val="22"/>
          <w:lang w:val="ru-RU"/>
        </w:rPr>
        <w:t>п</w:t>
      </w:r>
      <w:r w:rsidRPr="00C07359">
        <w:rPr>
          <w:sz w:val="22"/>
          <w:szCs w:val="22"/>
          <w:lang w:val="ru-RU"/>
        </w:rPr>
        <w:t xml:space="preserve">.(117)-(120), </w:t>
      </w:r>
      <w:r w:rsidR="00CA4456" w:rsidRPr="00C07359">
        <w:rPr>
          <w:sz w:val="22"/>
          <w:szCs w:val="22"/>
          <w:lang w:val="ru-RU"/>
        </w:rPr>
        <w:t>п</w:t>
      </w:r>
      <w:r w:rsidRPr="00C07359">
        <w:rPr>
          <w:sz w:val="22"/>
          <w:szCs w:val="22"/>
          <w:lang w:val="ru-RU"/>
        </w:rPr>
        <w:t xml:space="preserve">.(122), </w:t>
      </w:r>
      <w:r w:rsidR="00CA4456" w:rsidRPr="00C07359">
        <w:rPr>
          <w:sz w:val="22"/>
          <w:szCs w:val="22"/>
          <w:lang w:val="ru-RU"/>
        </w:rPr>
        <w:t>п</w:t>
      </w:r>
      <w:r w:rsidRPr="00C07359">
        <w:rPr>
          <w:sz w:val="22"/>
          <w:szCs w:val="22"/>
          <w:lang w:val="ru-RU"/>
        </w:rPr>
        <w:t xml:space="preserve">.(126), </w:t>
      </w:r>
      <w:r w:rsidR="00CA4456" w:rsidRPr="00C07359">
        <w:rPr>
          <w:sz w:val="22"/>
          <w:szCs w:val="22"/>
          <w:lang w:val="ru-RU"/>
        </w:rPr>
        <w:t>п</w:t>
      </w:r>
      <w:r w:rsidRPr="00C07359">
        <w:rPr>
          <w:sz w:val="22"/>
          <w:szCs w:val="22"/>
          <w:lang w:val="ru-RU"/>
        </w:rPr>
        <w:t xml:space="preserve">.(128), </w:t>
      </w:r>
      <w:r w:rsidR="00661DD7" w:rsidRPr="00C07359">
        <w:rPr>
          <w:sz w:val="22"/>
          <w:szCs w:val="22"/>
          <w:lang w:val="ru-RU"/>
        </w:rPr>
        <w:t>ст</w:t>
      </w:r>
      <w:r w:rsidRPr="00C07359">
        <w:rPr>
          <w:sz w:val="22"/>
          <w:szCs w:val="22"/>
          <w:lang w:val="ru-RU"/>
        </w:rPr>
        <w:t xml:space="preserve">.25, </w:t>
      </w:r>
      <w:r w:rsidR="00661DD7" w:rsidRPr="00C07359">
        <w:rPr>
          <w:sz w:val="22"/>
          <w:szCs w:val="22"/>
          <w:lang w:val="ru-RU"/>
        </w:rPr>
        <w:t>ст</w:t>
      </w:r>
      <w:r w:rsidRPr="00C07359">
        <w:rPr>
          <w:sz w:val="22"/>
          <w:szCs w:val="22"/>
          <w:lang w:val="ru-RU"/>
        </w:rPr>
        <w:t>.26 (1)-(3),</w:t>
      </w:r>
      <w:r w:rsidR="00661DD7" w:rsidRPr="00C07359">
        <w:rPr>
          <w:sz w:val="22"/>
          <w:szCs w:val="22"/>
          <w:lang w:val="ru-RU"/>
        </w:rPr>
        <w:t>ст</w:t>
      </w:r>
      <w:r w:rsidRPr="00C07359">
        <w:rPr>
          <w:sz w:val="22"/>
          <w:szCs w:val="22"/>
          <w:lang w:val="ru-RU"/>
        </w:rPr>
        <w:t xml:space="preserve">.27 </w:t>
      </w:r>
      <w:r w:rsidR="00661DD7" w:rsidRPr="00C07359">
        <w:rPr>
          <w:sz w:val="22"/>
          <w:szCs w:val="22"/>
          <w:lang w:val="ru-RU"/>
        </w:rPr>
        <w:t>ст</w:t>
      </w:r>
      <w:r w:rsidRPr="00C07359">
        <w:rPr>
          <w:sz w:val="22"/>
          <w:szCs w:val="22"/>
          <w:lang w:val="ru-RU"/>
        </w:rPr>
        <w:t xml:space="preserve">.28, </w:t>
      </w:r>
      <w:r w:rsidR="00661DD7" w:rsidRPr="00C07359">
        <w:rPr>
          <w:sz w:val="22"/>
          <w:szCs w:val="22"/>
          <w:lang w:val="ru-RU"/>
        </w:rPr>
        <w:t>ст</w:t>
      </w:r>
      <w:r w:rsidRPr="00C07359">
        <w:rPr>
          <w:sz w:val="22"/>
          <w:szCs w:val="22"/>
          <w:lang w:val="ru-RU"/>
        </w:rPr>
        <w:t xml:space="preserve">.29, </w:t>
      </w:r>
      <w:r w:rsidR="00661DD7" w:rsidRPr="00C07359">
        <w:rPr>
          <w:sz w:val="22"/>
          <w:szCs w:val="22"/>
          <w:lang w:val="ru-RU"/>
        </w:rPr>
        <w:t>ст</w:t>
      </w:r>
      <w:r w:rsidRPr="00C07359">
        <w:rPr>
          <w:sz w:val="22"/>
          <w:szCs w:val="22"/>
          <w:lang w:val="ru-RU"/>
        </w:rPr>
        <w:t xml:space="preserve">.30, </w:t>
      </w:r>
      <w:r w:rsidR="00661DD7" w:rsidRPr="00C07359">
        <w:rPr>
          <w:sz w:val="22"/>
          <w:szCs w:val="22"/>
          <w:lang w:val="ru-RU"/>
        </w:rPr>
        <w:t>ст</w:t>
      </w:r>
      <w:r w:rsidRPr="00C07359">
        <w:rPr>
          <w:sz w:val="22"/>
          <w:szCs w:val="22"/>
          <w:lang w:val="ru-RU"/>
        </w:rPr>
        <w:t xml:space="preserve">.31, </w:t>
      </w:r>
      <w:r w:rsidR="00661DD7" w:rsidRPr="00C07359">
        <w:rPr>
          <w:sz w:val="22"/>
          <w:szCs w:val="22"/>
          <w:lang w:val="ru-RU"/>
        </w:rPr>
        <w:t>ст</w:t>
      </w:r>
      <w:r w:rsidRPr="00C07359">
        <w:rPr>
          <w:sz w:val="22"/>
          <w:szCs w:val="22"/>
          <w:lang w:val="ru-RU"/>
        </w:rPr>
        <w:t xml:space="preserve">.32, </w:t>
      </w:r>
      <w:r w:rsidR="00661DD7" w:rsidRPr="00C07359">
        <w:rPr>
          <w:sz w:val="22"/>
          <w:szCs w:val="22"/>
          <w:lang w:val="ru-RU"/>
        </w:rPr>
        <w:t>ст</w:t>
      </w:r>
      <w:r w:rsidRPr="00C07359">
        <w:rPr>
          <w:sz w:val="22"/>
          <w:szCs w:val="22"/>
          <w:lang w:val="ru-RU"/>
        </w:rPr>
        <w:t xml:space="preserve">.33-39, </w:t>
      </w:r>
      <w:r w:rsidR="00661DD7" w:rsidRPr="00C07359">
        <w:rPr>
          <w:sz w:val="22"/>
          <w:szCs w:val="22"/>
          <w:lang w:val="ru-RU"/>
        </w:rPr>
        <w:t>ст</w:t>
      </w:r>
      <w:r w:rsidRPr="00C07359">
        <w:rPr>
          <w:sz w:val="22"/>
          <w:szCs w:val="22"/>
          <w:lang w:val="ru-RU"/>
        </w:rPr>
        <w:t xml:space="preserve">.40, </w:t>
      </w:r>
      <w:r w:rsidR="00661DD7" w:rsidRPr="00C07359">
        <w:rPr>
          <w:sz w:val="22"/>
          <w:szCs w:val="22"/>
          <w:lang w:val="ru-RU"/>
        </w:rPr>
        <w:t>ст</w:t>
      </w:r>
      <w:r w:rsidRPr="00C07359">
        <w:rPr>
          <w:sz w:val="22"/>
          <w:szCs w:val="22"/>
          <w:lang w:val="ru-RU"/>
        </w:rPr>
        <w:t xml:space="preserve">.41-48, </w:t>
      </w:r>
      <w:r w:rsidR="00661DD7" w:rsidRPr="00C07359">
        <w:rPr>
          <w:sz w:val="22"/>
          <w:szCs w:val="22"/>
          <w:lang w:val="ru-RU"/>
        </w:rPr>
        <w:t>ст</w:t>
      </w:r>
      <w:r w:rsidRPr="00C07359">
        <w:rPr>
          <w:sz w:val="22"/>
          <w:szCs w:val="22"/>
          <w:lang w:val="ru-RU"/>
        </w:rPr>
        <w:t xml:space="preserve">.50-75, </w:t>
      </w:r>
      <w:r w:rsidR="00661DD7" w:rsidRPr="00C07359">
        <w:rPr>
          <w:sz w:val="22"/>
          <w:szCs w:val="22"/>
          <w:lang w:val="ru-RU"/>
        </w:rPr>
        <w:t>ст</w:t>
      </w:r>
      <w:r w:rsidRPr="00C07359">
        <w:rPr>
          <w:sz w:val="22"/>
          <w:szCs w:val="22"/>
          <w:lang w:val="ru-RU"/>
        </w:rPr>
        <w:t xml:space="preserve">.76, </w:t>
      </w:r>
      <w:r w:rsidR="00661DD7" w:rsidRPr="00C07359">
        <w:rPr>
          <w:sz w:val="22"/>
          <w:szCs w:val="22"/>
          <w:lang w:val="ru-RU"/>
        </w:rPr>
        <w:t>ст</w:t>
      </w:r>
      <w:r w:rsidRPr="00C07359">
        <w:rPr>
          <w:sz w:val="22"/>
          <w:szCs w:val="22"/>
          <w:lang w:val="ru-RU"/>
        </w:rPr>
        <w:t xml:space="preserve">.77-79, </w:t>
      </w:r>
      <w:r w:rsidR="00661DD7" w:rsidRPr="00C07359">
        <w:rPr>
          <w:sz w:val="22"/>
          <w:szCs w:val="22"/>
          <w:lang w:val="ru-RU"/>
        </w:rPr>
        <w:t>ст</w:t>
      </w:r>
      <w:r w:rsidRPr="00C07359">
        <w:rPr>
          <w:sz w:val="22"/>
          <w:szCs w:val="22"/>
          <w:lang w:val="ru-RU"/>
        </w:rPr>
        <w:t xml:space="preserve">.79a, </w:t>
      </w:r>
      <w:r w:rsidR="00661DD7" w:rsidRPr="00C07359">
        <w:rPr>
          <w:sz w:val="22"/>
          <w:szCs w:val="22"/>
          <w:lang w:val="ru-RU"/>
        </w:rPr>
        <w:t>ст</w:t>
      </w:r>
      <w:r w:rsidRPr="00C07359">
        <w:rPr>
          <w:sz w:val="22"/>
          <w:szCs w:val="22"/>
          <w:lang w:val="ru-RU"/>
        </w:rPr>
        <w:t xml:space="preserve">.81, </w:t>
      </w:r>
      <w:r w:rsidR="00661DD7" w:rsidRPr="00C07359">
        <w:rPr>
          <w:sz w:val="22"/>
          <w:szCs w:val="22"/>
          <w:lang w:val="ru-RU"/>
        </w:rPr>
        <w:t>ст</w:t>
      </w:r>
      <w:r w:rsidRPr="00C07359">
        <w:rPr>
          <w:sz w:val="22"/>
          <w:szCs w:val="22"/>
          <w:lang w:val="ru-RU"/>
        </w:rPr>
        <w:t xml:space="preserve">.82, </w:t>
      </w:r>
      <w:r w:rsidR="00661DD7" w:rsidRPr="00C07359">
        <w:rPr>
          <w:sz w:val="22"/>
          <w:szCs w:val="22"/>
          <w:lang w:val="ru-RU"/>
        </w:rPr>
        <w:t>ст</w:t>
      </w:r>
      <w:r w:rsidRPr="00C07359">
        <w:rPr>
          <w:sz w:val="22"/>
          <w:szCs w:val="22"/>
          <w:lang w:val="ru-RU"/>
        </w:rPr>
        <w:t xml:space="preserve">.84 </w:t>
      </w:r>
      <w:r w:rsidR="00453525" w:rsidRPr="00C07359">
        <w:rPr>
          <w:sz w:val="22"/>
          <w:szCs w:val="22"/>
          <w:lang w:val="ru-RU"/>
        </w:rPr>
        <w:t>части</w:t>
      </w:r>
      <w:r w:rsidRPr="00C07359">
        <w:rPr>
          <w:sz w:val="22"/>
          <w:szCs w:val="22"/>
          <w:lang w:val="ru-RU"/>
        </w:rPr>
        <w:t xml:space="preserve"> (1), (3) </w:t>
      </w:r>
      <w:r w:rsidR="00453525" w:rsidRPr="00C07359">
        <w:rPr>
          <w:sz w:val="22"/>
          <w:szCs w:val="22"/>
          <w:lang w:val="ru-RU"/>
        </w:rPr>
        <w:t>и</w:t>
      </w:r>
      <w:r w:rsidRPr="00C07359">
        <w:rPr>
          <w:sz w:val="22"/>
          <w:szCs w:val="22"/>
          <w:lang w:val="ru-RU"/>
        </w:rPr>
        <w:t xml:space="preserve"> (5), </w:t>
      </w:r>
      <w:r w:rsidR="00661DD7" w:rsidRPr="00C07359">
        <w:rPr>
          <w:sz w:val="22"/>
          <w:szCs w:val="22"/>
          <w:lang w:val="ru-RU"/>
        </w:rPr>
        <w:t>ст</w:t>
      </w:r>
      <w:r w:rsidRPr="00C07359">
        <w:rPr>
          <w:sz w:val="22"/>
          <w:szCs w:val="22"/>
          <w:lang w:val="ru-RU"/>
        </w:rPr>
        <w:t xml:space="preserve">.85 </w:t>
      </w:r>
      <w:r w:rsidR="00453525" w:rsidRPr="00C07359">
        <w:rPr>
          <w:sz w:val="22"/>
          <w:szCs w:val="22"/>
          <w:lang w:val="ru-RU"/>
        </w:rPr>
        <w:t>части</w:t>
      </w:r>
      <w:r w:rsidRPr="00C07359">
        <w:rPr>
          <w:sz w:val="22"/>
          <w:szCs w:val="22"/>
          <w:lang w:val="ru-RU"/>
        </w:rPr>
        <w:t xml:space="preserve"> (1), (3) </w:t>
      </w:r>
      <w:r w:rsidR="00453525" w:rsidRPr="00C07359">
        <w:rPr>
          <w:sz w:val="22"/>
          <w:szCs w:val="22"/>
          <w:lang w:val="ru-RU"/>
        </w:rPr>
        <w:t xml:space="preserve">и </w:t>
      </w:r>
      <w:r w:rsidRPr="00C07359">
        <w:rPr>
          <w:sz w:val="22"/>
          <w:szCs w:val="22"/>
          <w:lang w:val="ru-RU"/>
        </w:rPr>
        <w:t xml:space="preserve">(5), </w:t>
      </w:r>
      <w:r w:rsidR="00661DD7" w:rsidRPr="00C07359">
        <w:rPr>
          <w:sz w:val="22"/>
          <w:szCs w:val="22"/>
          <w:lang w:val="ru-RU"/>
        </w:rPr>
        <w:t>ст</w:t>
      </w:r>
      <w:r w:rsidRPr="00C07359">
        <w:rPr>
          <w:sz w:val="22"/>
          <w:szCs w:val="22"/>
          <w:lang w:val="ru-RU"/>
        </w:rPr>
        <w:t xml:space="preserve">.86, </w:t>
      </w:r>
      <w:r w:rsidR="00661DD7" w:rsidRPr="00C07359">
        <w:rPr>
          <w:sz w:val="22"/>
          <w:szCs w:val="22"/>
          <w:lang w:val="ru-RU"/>
        </w:rPr>
        <w:t>ст</w:t>
      </w:r>
      <w:r w:rsidRPr="00C07359">
        <w:rPr>
          <w:sz w:val="22"/>
          <w:szCs w:val="22"/>
          <w:lang w:val="ru-RU"/>
        </w:rPr>
        <w:t xml:space="preserve">.87 </w:t>
      </w:r>
      <w:r w:rsidR="00453525" w:rsidRPr="00C07359">
        <w:rPr>
          <w:sz w:val="22"/>
          <w:szCs w:val="22"/>
          <w:lang w:val="ru-RU"/>
        </w:rPr>
        <w:t>части</w:t>
      </w:r>
      <w:r w:rsidRPr="00C07359">
        <w:rPr>
          <w:sz w:val="22"/>
          <w:szCs w:val="22"/>
          <w:lang w:val="ru-RU"/>
        </w:rPr>
        <w:t xml:space="preserve"> (1) </w:t>
      </w:r>
      <w:r w:rsidR="00453525" w:rsidRPr="00C07359">
        <w:rPr>
          <w:sz w:val="22"/>
          <w:szCs w:val="22"/>
          <w:lang w:val="ru-RU"/>
        </w:rPr>
        <w:t>и</w:t>
      </w:r>
      <w:r w:rsidRPr="00C07359">
        <w:rPr>
          <w:sz w:val="22"/>
          <w:szCs w:val="22"/>
          <w:lang w:val="ru-RU"/>
        </w:rPr>
        <w:t xml:space="preserve"> (3), </w:t>
      </w:r>
      <w:r w:rsidR="00661DD7" w:rsidRPr="00C07359">
        <w:rPr>
          <w:sz w:val="22"/>
          <w:szCs w:val="22"/>
          <w:lang w:val="ru-RU"/>
        </w:rPr>
        <w:t>ст</w:t>
      </w:r>
      <w:r w:rsidRPr="00C07359">
        <w:rPr>
          <w:sz w:val="22"/>
          <w:szCs w:val="22"/>
          <w:lang w:val="ru-RU"/>
        </w:rPr>
        <w:t xml:space="preserve">.88, </w:t>
      </w:r>
      <w:r w:rsidR="00661DD7" w:rsidRPr="00C07359">
        <w:rPr>
          <w:sz w:val="22"/>
          <w:szCs w:val="22"/>
          <w:lang w:val="ru-RU"/>
        </w:rPr>
        <w:t>ст</w:t>
      </w:r>
      <w:r w:rsidRPr="00C07359">
        <w:rPr>
          <w:sz w:val="22"/>
          <w:szCs w:val="22"/>
          <w:lang w:val="ru-RU"/>
        </w:rPr>
        <w:t xml:space="preserve">.92-94 </w:t>
      </w:r>
      <w:r w:rsidR="00661DD7" w:rsidRPr="00C07359">
        <w:rPr>
          <w:sz w:val="22"/>
          <w:szCs w:val="22"/>
          <w:lang w:val="ru-RU"/>
        </w:rPr>
        <w:t>ст</w:t>
      </w:r>
      <w:r w:rsidRPr="00C07359">
        <w:rPr>
          <w:sz w:val="22"/>
          <w:szCs w:val="22"/>
          <w:lang w:val="ru-RU"/>
        </w:rPr>
        <w:t xml:space="preserve">.99 (1) </w:t>
      </w:r>
      <w:r w:rsidR="00D440DB" w:rsidRPr="00C07359">
        <w:rPr>
          <w:sz w:val="22"/>
          <w:szCs w:val="22"/>
          <w:lang w:val="ru-RU"/>
        </w:rPr>
        <w:t>Регламента № 575/2013 Европейского Парламента и Совета от 26 июня 2013 о пруденциальных требованиях к кредитным организациям и инвестиционным фирмам, вносящего изменения в Регламент (ЕС) № 648/2012</w:t>
      </w:r>
      <w:r w:rsidRPr="00C07359">
        <w:rPr>
          <w:sz w:val="22"/>
          <w:szCs w:val="22"/>
          <w:lang w:val="ru-RU"/>
        </w:rPr>
        <w:t xml:space="preserve">, </w:t>
      </w:r>
      <w:r w:rsidR="00FF625A" w:rsidRPr="00FF625A">
        <w:rPr>
          <w:sz w:val="22"/>
          <w:szCs w:val="22"/>
          <w:lang w:val="ru-RU"/>
        </w:rPr>
        <w:t>опубликованный</w:t>
      </w:r>
      <w:r w:rsidR="00FF625A">
        <w:rPr>
          <w:sz w:val="22"/>
          <w:szCs w:val="22"/>
        </w:rPr>
        <w:t xml:space="preserve"> </w:t>
      </w:r>
      <w:r w:rsidR="00D440DB" w:rsidRPr="00C07359">
        <w:rPr>
          <w:sz w:val="22"/>
          <w:szCs w:val="22"/>
          <w:lang w:val="ru-RU"/>
        </w:rPr>
        <w:t xml:space="preserve">в Официальном журнале Европейского Союза № </w:t>
      </w:r>
      <w:r w:rsidRPr="00C07359">
        <w:rPr>
          <w:sz w:val="22"/>
          <w:szCs w:val="22"/>
          <w:lang w:val="ru-RU"/>
        </w:rPr>
        <w:t xml:space="preserve">L 176 </w:t>
      </w:r>
      <w:r w:rsidR="00267D54" w:rsidRPr="00267D54">
        <w:rPr>
          <w:sz w:val="22"/>
          <w:szCs w:val="22"/>
          <w:lang w:val="ru-RU"/>
        </w:rPr>
        <w:t>от</w:t>
      </w:r>
      <w:r w:rsidR="00267D54">
        <w:rPr>
          <w:sz w:val="22"/>
          <w:szCs w:val="22"/>
        </w:rPr>
        <w:t xml:space="preserve"> </w:t>
      </w:r>
      <w:r w:rsidRPr="00C07359">
        <w:rPr>
          <w:sz w:val="22"/>
          <w:szCs w:val="22"/>
          <w:lang w:val="ru-RU"/>
        </w:rPr>
        <w:t xml:space="preserve">27 </w:t>
      </w:r>
      <w:r w:rsidR="00267D54" w:rsidRPr="00267D54">
        <w:rPr>
          <w:sz w:val="22"/>
          <w:szCs w:val="22"/>
          <w:lang w:val="ru-RU"/>
        </w:rPr>
        <w:t>июня</w:t>
      </w:r>
      <w:r w:rsidR="00267D54">
        <w:rPr>
          <w:sz w:val="22"/>
          <w:szCs w:val="22"/>
        </w:rPr>
        <w:t xml:space="preserve"> </w:t>
      </w:r>
      <w:r w:rsidRPr="00C07359">
        <w:rPr>
          <w:sz w:val="22"/>
          <w:szCs w:val="22"/>
          <w:lang w:val="ru-RU"/>
        </w:rPr>
        <w:t xml:space="preserve">2013, </w:t>
      </w:r>
      <w:r w:rsidR="00F67343" w:rsidRPr="00C07359">
        <w:rPr>
          <w:sz w:val="22"/>
          <w:szCs w:val="22"/>
          <w:lang w:val="ru-RU"/>
        </w:rPr>
        <w:t xml:space="preserve">измененного Регламентом </w:t>
      </w:r>
      <w:r w:rsidRPr="00C07359">
        <w:rPr>
          <w:sz w:val="22"/>
          <w:szCs w:val="22"/>
          <w:lang w:val="ru-RU"/>
        </w:rPr>
        <w:t xml:space="preserve"> (</w:t>
      </w:r>
      <w:r w:rsidR="00F67343" w:rsidRPr="00C07359">
        <w:rPr>
          <w:sz w:val="22"/>
          <w:szCs w:val="22"/>
          <w:lang w:val="ru-RU"/>
        </w:rPr>
        <w:t>ЕС</w:t>
      </w:r>
      <w:r w:rsidRPr="00C07359">
        <w:rPr>
          <w:sz w:val="22"/>
          <w:szCs w:val="22"/>
          <w:lang w:val="ru-RU"/>
        </w:rPr>
        <w:t xml:space="preserve">) 2024/1623 </w:t>
      </w:r>
      <w:r w:rsidR="003B71DB" w:rsidRPr="00C07359">
        <w:rPr>
          <w:sz w:val="22"/>
          <w:szCs w:val="22"/>
          <w:lang w:val="ru-RU" w:eastAsia="ro-MD"/>
        </w:rPr>
        <w:t>Европейского парламента и Совета</w:t>
      </w:r>
      <w:r w:rsidR="003B71DB" w:rsidRPr="00C07359">
        <w:rPr>
          <w:sz w:val="22"/>
          <w:szCs w:val="22"/>
          <w:lang w:val="ru-RU"/>
        </w:rPr>
        <w:t xml:space="preserve"> от</w:t>
      </w:r>
      <w:r w:rsidRPr="00C07359">
        <w:rPr>
          <w:sz w:val="22"/>
          <w:szCs w:val="22"/>
          <w:lang w:val="ru-RU"/>
        </w:rPr>
        <w:t xml:space="preserve"> 31 </w:t>
      </w:r>
      <w:r w:rsidR="003B71DB" w:rsidRPr="00C07359">
        <w:rPr>
          <w:sz w:val="22"/>
          <w:szCs w:val="22"/>
          <w:lang w:val="ru-RU"/>
        </w:rPr>
        <w:t>мая</w:t>
      </w:r>
      <w:r w:rsidRPr="00C07359">
        <w:rPr>
          <w:sz w:val="22"/>
          <w:szCs w:val="22"/>
          <w:lang w:val="ru-RU"/>
        </w:rPr>
        <w:t xml:space="preserve"> 2024</w:t>
      </w:r>
      <w:r w:rsidR="003B71DB" w:rsidRPr="00C07359">
        <w:rPr>
          <w:sz w:val="22"/>
          <w:szCs w:val="22"/>
          <w:lang w:val="ru-RU"/>
        </w:rPr>
        <w:t xml:space="preserve"> года, </w:t>
      </w:r>
      <w:r w:rsidR="00CD55C2" w:rsidRPr="00C07359">
        <w:rPr>
          <w:sz w:val="22"/>
          <w:szCs w:val="22"/>
          <w:lang w:val="ru-RU"/>
        </w:rPr>
        <w:t xml:space="preserve">вносящего изменения в Регламент </w:t>
      </w:r>
      <w:r w:rsidRPr="00C07359">
        <w:rPr>
          <w:sz w:val="22"/>
          <w:szCs w:val="22"/>
          <w:lang w:val="ru-RU"/>
        </w:rPr>
        <w:t xml:space="preserve"> (</w:t>
      </w:r>
      <w:r w:rsidR="00CD55C2" w:rsidRPr="00C07359">
        <w:rPr>
          <w:sz w:val="22"/>
          <w:szCs w:val="22"/>
          <w:lang w:val="ru-RU"/>
        </w:rPr>
        <w:t>ЕС</w:t>
      </w:r>
      <w:r w:rsidRPr="00C07359">
        <w:rPr>
          <w:sz w:val="22"/>
          <w:szCs w:val="22"/>
          <w:lang w:val="ru-RU"/>
        </w:rPr>
        <w:t xml:space="preserve">) </w:t>
      </w:r>
      <w:r w:rsidR="00CD55C2" w:rsidRPr="00C07359">
        <w:rPr>
          <w:sz w:val="22"/>
          <w:szCs w:val="22"/>
          <w:lang w:val="ru-RU"/>
        </w:rPr>
        <w:t xml:space="preserve">№ </w:t>
      </w:r>
      <w:r w:rsidRPr="00C07359">
        <w:rPr>
          <w:sz w:val="22"/>
          <w:szCs w:val="22"/>
          <w:lang w:val="ru-RU"/>
        </w:rPr>
        <w:t xml:space="preserve"> 575/2013 </w:t>
      </w:r>
      <w:r w:rsidR="00CD55C2" w:rsidRPr="00C07359">
        <w:rPr>
          <w:sz w:val="22"/>
          <w:szCs w:val="22"/>
          <w:lang w:val="ru-RU"/>
        </w:rPr>
        <w:t>в отношении требований, касающихся кредитного риска, риска переоценки кредита, операционного риска, рыночного риска, а также в отношении минимального порога требований к капиталу</w:t>
      </w:r>
      <w:r w:rsidRPr="00C07359">
        <w:rPr>
          <w:sz w:val="22"/>
          <w:szCs w:val="22"/>
          <w:lang w:val="ru-RU"/>
        </w:rPr>
        <w:t>;</w:t>
      </w:r>
    </w:p>
    <w:p w14:paraId="7C177F04" w14:textId="5EB80A17" w:rsidR="00B0347F" w:rsidRPr="00C07359" w:rsidRDefault="007919F6" w:rsidP="007919F6">
      <w:pPr>
        <w:tabs>
          <w:tab w:val="left" w:pos="567"/>
          <w:tab w:val="left" w:pos="851"/>
        </w:tabs>
        <w:spacing w:before="80"/>
        <w:jc w:val="both"/>
        <w:rPr>
          <w:sz w:val="22"/>
          <w:szCs w:val="22"/>
          <w:lang w:val="ru-RU"/>
        </w:rPr>
      </w:pPr>
      <w:r w:rsidRPr="00C07359">
        <w:rPr>
          <w:sz w:val="22"/>
          <w:szCs w:val="22"/>
          <w:lang w:val="ru-RU"/>
        </w:rPr>
        <w:t xml:space="preserve">- </w:t>
      </w:r>
      <w:r w:rsidR="00661DD7" w:rsidRPr="00C07359">
        <w:rPr>
          <w:sz w:val="22"/>
          <w:szCs w:val="22"/>
          <w:lang w:val="ru-RU"/>
        </w:rPr>
        <w:t>ст</w:t>
      </w:r>
      <w:r w:rsidRPr="00C07359">
        <w:rPr>
          <w:sz w:val="22"/>
          <w:szCs w:val="22"/>
          <w:lang w:val="ru-RU"/>
        </w:rPr>
        <w:t xml:space="preserve">.2-7, </w:t>
      </w:r>
      <w:r w:rsidR="00661DD7" w:rsidRPr="00C07359">
        <w:rPr>
          <w:sz w:val="22"/>
          <w:szCs w:val="22"/>
          <w:lang w:val="ru-RU"/>
        </w:rPr>
        <w:t>ст</w:t>
      </w:r>
      <w:r w:rsidRPr="00C07359">
        <w:rPr>
          <w:sz w:val="22"/>
          <w:szCs w:val="22"/>
          <w:lang w:val="ru-RU"/>
        </w:rPr>
        <w:t xml:space="preserve">.7a, </w:t>
      </w:r>
      <w:r w:rsidR="00661DD7" w:rsidRPr="00C07359">
        <w:rPr>
          <w:sz w:val="22"/>
          <w:szCs w:val="22"/>
          <w:lang w:val="ru-RU"/>
        </w:rPr>
        <w:t>ст</w:t>
      </w:r>
      <w:r w:rsidRPr="00C07359">
        <w:rPr>
          <w:sz w:val="22"/>
          <w:szCs w:val="22"/>
          <w:lang w:val="ru-RU"/>
        </w:rPr>
        <w:t xml:space="preserve">.7b (1), </w:t>
      </w:r>
      <w:r w:rsidR="00661DD7" w:rsidRPr="00C07359">
        <w:rPr>
          <w:sz w:val="22"/>
          <w:szCs w:val="22"/>
          <w:lang w:val="ru-RU"/>
        </w:rPr>
        <w:t>ст</w:t>
      </w:r>
      <w:r w:rsidRPr="00C07359">
        <w:rPr>
          <w:sz w:val="22"/>
          <w:szCs w:val="22"/>
          <w:lang w:val="ru-RU"/>
        </w:rPr>
        <w:t xml:space="preserve">.8, </w:t>
      </w:r>
      <w:r w:rsidR="00661DD7" w:rsidRPr="00C07359">
        <w:rPr>
          <w:sz w:val="22"/>
          <w:szCs w:val="22"/>
          <w:lang w:val="ru-RU"/>
        </w:rPr>
        <w:t>ст</w:t>
      </w:r>
      <w:r w:rsidRPr="00C07359">
        <w:rPr>
          <w:sz w:val="22"/>
          <w:szCs w:val="22"/>
          <w:lang w:val="ru-RU"/>
        </w:rPr>
        <w:t xml:space="preserve">.9, </w:t>
      </w:r>
      <w:r w:rsidR="00661DD7" w:rsidRPr="00C07359">
        <w:rPr>
          <w:sz w:val="22"/>
          <w:szCs w:val="22"/>
          <w:lang w:val="ru-RU"/>
        </w:rPr>
        <w:t>ст</w:t>
      </w:r>
      <w:r w:rsidRPr="00C07359">
        <w:rPr>
          <w:sz w:val="22"/>
          <w:szCs w:val="22"/>
          <w:lang w:val="ru-RU"/>
        </w:rPr>
        <w:t xml:space="preserve">.12-15a (1)-(2), </w:t>
      </w:r>
      <w:r w:rsidR="00661DD7" w:rsidRPr="00C07359">
        <w:rPr>
          <w:sz w:val="22"/>
          <w:szCs w:val="22"/>
          <w:lang w:val="ru-RU"/>
        </w:rPr>
        <w:t>ст</w:t>
      </w:r>
      <w:r w:rsidRPr="00C07359">
        <w:rPr>
          <w:sz w:val="22"/>
          <w:szCs w:val="22"/>
          <w:lang w:val="ru-RU"/>
        </w:rPr>
        <w:t xml:space="preserve">.15b-16 (1), </w:t>
      </w:r>
      <w:r w:rsidR="00661DD7" w:rsidRPr="00C07359">
        <w:rPr>
          <w:sz w:val="22"/>
          <w:szCs w:val="22"/>
          <w:lang w:val="ru-RU"/>
        </w:rPr>
        <w:t>ст</w:t>
      </w:r>
      <w:r w:rsidRPr="00C07359">
        <w:rPr>
          <w:sz w:val="22"/>
          <w:szCs w:val="22"/>
          <w:lang w:val="ru-RU"/>
        </w:rPr>
        <w:t xml:space="preserve">.20-23, </w:t>
      </w:r>
      <w:r w:rsidR="00661DD7" w:rsidRPr="00C07359">
        <w:rPr>
          <w:sz w:val="22"/>
          <w:szCs w:val="22"/>
          <w:lang w:val="ru-RU"/>
        </w:rPr>
        <w:t>ст</w:t>
      </w:r>
      <w:r w:rsidRPr="00C07359">
        <w:rPr>
          <w:sz w:val="22"/>
          <w:szCs w:val="22"/>
          <w:lang w:val="ru-RU"/>
        </w:rPr>
        <w:t xml:space="preserve">.24a (1), </w:t>
      </w:r>
      <w:r w:rsidR="00661DD7" w:rsidRPr="00C07359">
        <w:rPr>
          <w:sz w:val="22"/>
          <w:szCs w:val="22"/>
          <w:lang w:val="ru-RU"/>
        </w:rPr>
        <w:t>ст</w:t>
      </w:r>
      <w:r w:rsidRPr="00C07359">
        <w:rPr>
          <w:sz w:val="22"/>
          <w:szCs w:val="22"/>
          <w:lang w:val="ru-RU"/>
        </w:rPr>
        <w:t xml:space="preserve">.25-31, </w:t>
      </w:r>
      <w:r w:rsidR="00661DD7" w:rsidRPr="00C07359">
        <w:rPr>
          <w:sz w:val="22"/>
          <w:szCs w:val="22"/>
          <w:lang w:val="ru-RU"/>
        </w:rPr>
        <w:t>ст</w:t>
      </w:r>
      <w:r w:rsidRPr="00C07359">
        <w:rPr>
          <w:sz w:val="22"/>
          <w:szCs w:val="22"/>
          <w:lang w:val="ru-RU"/>
        </w:rPr>
        <w:t xml:space="preserve">.32a, </w:t>
      </w:r>
      <w:r w:rsidR="00661DD7" w:rsidRPr="00C07359">
        <w:rPr>
          <w:sz w:val="22"/>
          <w:szCs w:val="22"/>
          <w:lang w:val="ru-RU"/>
        </w:rPr>
        <w:t>ст</w:t>
      </w:r>
      <w:r w:rsidRPr="00C07359">
        <w:rPr>
          <w:sz w:val="22"/>
          <w:szCs w:val="22"/>
          <w:lang w:val="ru-RU"/>
        </w:rPr>
        <w:t xml:space="preserve">.33 </w:t>
      </w:r>
      <w:r w:rsidR="00B0347F" w:rsidRPr="00C07359">
        <w:rPr>
          <w:sz w:val="22"/>
          <w:szCs w:val="22"/>
          <w:lang w:val="ru-RU"/>
        </w:rPr>
        <w:t xml:space="preserve">и </w:t>
      </w:r>
      <w:r w:rsidR="00661DD7" w:rsidRPr="00C07359">
        <w:rPr>
          <w:sz w:val="22"/>
          <w:szCs w:val="22"/>
          <w:lang w:val="ru-RU"/>
        </w:rPr>
        <w:t>ст</w:t>
      </w:r>
      <w:r w:rsidRPr="00C07359">
        <w:rPr>
          <w:sz w:val="22"/>
          <w:szCs w:val="22"/>
          <w:lang w:val="ru-RU"/>
        </w:rPr>
        <w:t xml:space="preserve">.34a </w:t>
      </w:r>
      <w:r w:rsidR="00B0347F" w:rsidRPr="00C07359">
        <w:rPr>
          <w:sz w:val="22"/>
          <w:szCs w:val="22"/>
          <w:lang w:val="ru-RU"/>
        </w:rPr>
        <w:t xml:space="preserve">части </w:t>
      </w:r>
      <w:r w:rsidRPr="00C07359">
        <w:rPr>
          <w:sz w:val="22"/>
          <w:szCs w:val="22"/>
          <w:lang w:val="ru-RU"/>
        </w:rPr>
        <w:t xml:space="preserve">(1), (3)-(7) </w:t>
      </w:r>
      <w:r w:rsidR="00B0347F" w:rsidRPr="00C07359">
        <w:rPr>
          <w:sz w:val="22"/>
          <w:szCs w:val="22"/>
          <w:lang w:val="ru-RU"/>
        </w:rPr>
        <w:t xml:space="preserve">делегированного Регламента (ЕС) № 241/2014 Комиссии от 7 января 2014 о дополнении Регламента (ЕС) № 575/2013 Европейского Парламента и Совета о технических стандартах регулирования для собственных фондов в случае учреждений, </w:t>
      </w:r>
      <w:r w:rsidR="00FF625A" w:rsidRPr="00FF625A">
        <w:rPr>
          <w:sz w:val="22"/>
          <w:szCs w:val="22"/>
          <w:lang w:val="ru-RU"/>
        </w:rPr>
        <w:t>опубликованный</w:t>
      </w:r>
      <w:r w:rsidR="00FF625A">
        <w:rPr>
          <w:sz w:val="22"/>
          <w:szCs w:val="22"/>
        </w:rPr>
        <w:t xml:space="preserve"> </w:t>
      </w:r>
      <w:r w:rsidR="00B0347F" w:rsidRPr="00C07359">
        <w:rPr>
          <w:sz w:val="22"/>
          <w:szCs w:val="22"/>
          <w:lang w:val="ru-RU"/>
        </w:rPr>
        <w:t>в Официальном журнале Европейского Союза № L 148/4 от 20 мая 2014</w:t>
      </w:r>
      <w:r w:rsidR="005E7AF4" w:rsidRPr="00C07359">
        <w:rPr>
          <w:sz w:val="22"/>
          <w:szCs w:val="22"/>
          <w:lang w:val="ru-RU"/>
        </w:rPr>
        <w:t xml:space="preserve"> года;</w:t>
      </w:r>
    </w:p>
    <w:p w14:paraId="0490C0E5" w14:textId="489101C6" w:rsidR="007919F6" w:rsidRPr="00C07359" w:rsidRDefault="007919F6" w:rsidP="007919F6">
      <w:pPr>
        <w:tabs>
          <w:tab w:val="left" w:pos="567"/>
          <w:tab w:val="left" w:pos="851"/>
        </w:tabs>
        <w:spacing w:before="80"/>
        <w:jc w:val="both"/>
        <w:rPr>
          <w:sz w:val="22"/>
          <w:szCs w:val="22"/>
          <w:lang w:val="ru-RU"/>
        </w:rPr>
      </w:pPr>
      <w:r w:rsidRPr="00C07359">
        <w:rPr>
          <w:sz w:val="22"/>
          <w:szCs w:val="22"/>
          <w:lang w:val="ru-RU"/>
        </w:rPr>
        <w:t xml:space="preserve">- </w:t>
      </w:r>
      <w:r w:rsidR="007A18E2" w:rsidRPr="00C07359">
        <w:rPr>
          <w:sz w:val="22"/>
          <w:szCs w:val="22"/>
          <w:lang w:val="ru-RU"/>
        </w:rPr>
        <w:t>Делегирова</w:t>
      </w:r>
      <w:r w:rsidR="00326047" w:rsidRPr="00C07359">
        <w:rPr>
          <w:sz w:val="22"/>
          <w:szCs w:val="22"/>
          <w:lang w:val="ru-RU"/>
        </w:rPr>
        <w:t xml:space="preserve">нного регламента </w:t>
      </w:r>
      <w:r w:rsidRPr="00C07359">
        <w:rPr>
          <w:sz w:val="22"/>
          <w:szCs w:val="22"/>
          <w:lang w:val="ru-RU"/>
        </w:rPr>
        <w:t xml:space="preserve"> (</w:t>
      </w:r>
      <w:r w:rsidR="00326047" w:rsidRPr="00C07359">
        <w:rPr>
          <w:sz w:val="22"/>
          <w:szCs w:val="22"/>
          <w:lang w:val="ru-RU"/>
        </w:rPr>
        <w:t>ЕС</w:t>
      </w:r>
      <w:r w:rsidRPr="00C07359">
        <w:rPr>
          <w:sz w:val="22"/>
          <w:szCs w:val="22"/>
          <w:lang w:val="ru-RU"/>
        </w:rPr>
        <w:t xml:space="preserve">) 2015/923 </w:t>
      </w:r>
      <w:r w:rsidR="00326047" w:rsidRPr="00C07359">
        <w:rPr>
          <w:sz w:val="22"/>
          <w:szCs w:val="22"/>
          <w:lang w:val="ru-RU"/>
        </w:rPr>
        <w:t xml:space="preserve">Комиссии от </w:t>
      </w:r>
      <w:r w:rsidRPr="00C07359">
        <w:rPr>
          <w:sz w:val="22"/>
          <w:szCs w:val="22"/>
          <w:lang w:val="ru-RU"/>
        </w:rPr>
        <w:t xml:space="preserve"> 11 </w:t>
      </w:r>
      <w:r w:rsidR="00326047" w:rsidRPr="00C07359">
        <w:rPr>
          <w:sz w:val="22"/>
          <w:szCs w:val="22"/>
          <w:lang w:val="ru-RU"/>
        </w:rPr>
        <w:t>марта</w:t>
      </w:r>
      <w:r w:rsidRPr="00C07359">
        <w:rPr>
          <w:sz w:val="22"/>
          <w:szCs w:val="22"/>
          <w:lang w:val="ru-RU"/>
        </w:rPr>
        <w:t xml:space="preserve"> 2015</w:t>
      </w:r>
      <w:r w:rsidR="00326047" w:rsidRPr="00C07359">
        <w:rPr>
          <w:sz w:val="22"/>
          <w:szCs w:val="22"/>
          <w:lang w:val="ru-RU"/>
        </w:rPr>
        <w:t xml:space="preserve"> года, </w:t>
      </w:r>
      <w:r w:rsidRPr="00C07359">
        <w:rPr>
          <w:sz w:val="22"/>
          <w:szCs w:val="22"/>
          <w:lang w:val="ru-RU"/>
        </w:rPr>
        <w:t xml:space="preserve"> </w:t>
      </w:r>
      <w:r w:rsidR="000A3E9F" w:rsidRPr="00C07359">
        <w:rPr>
          <w:sz w:val="22"/>
          <w:szCs w:val="22"/>
          <w:lang w:val="ru-RU"/>
        </w:rPr>
        <w:t xml:space="preserve">вносящего изменения в Регламент  (ЕС) </w:t>
      </w:r>
      <w:r w:rsidRPr="00C07359">
        <w:rPr>
          <w:sz w:val="22"/>
          <w:szCs w:val="22"/>
          <w:lang w:val="ru-RU"/>
        </w:rPr>
        <w:t xml:space="preserve"> </w:t>
      </w:r>
      <w:r w:rsidR="000A3E9F" w:rsidRPr="00C07359">
        <w:rPr>
          <w:sz w:val="22"/>
          <w:szCs w:val="22"/>
          <w:lang w:val="ru-RU"/>
        </w:rPr>
        <w:t xml:space="preserve">№ </w:t>
      </w:r>
      <w:r w:rsidRPr="00C07359">
        <w:rPr>
          <w:sz w:val="22"/>
          <w:szCs w:val="22"/>
          <w:lang w:val="ru-RU"/>
        </w:rPr>
        <w:t xml:space="preserve">241/2014 </w:t>
      </w:r>
      <w:r w:rsidR="000A3E9F" w:rsidRPr="00C07359">
        <w:rPr>
          <w:sz w:val="22"/>
          <w:szCs w:val="22"/>
          <w:lang w:val="ru-RU"/>
        </w:rPr>
        <w:t xml:space="preserve">о дополнении Регламента </w:t>
      </w:r>
      <w:r w:rsidRPr="00C07359">
        <w:rPr>
          <w:sz w:val="22"/>
          <w:szCs w:val="22"/>
          <w:lang w:val="ru-RU"/>
        </w:rPr>
        <w:t xml:space="preserve"> (</w:t>
      </w:r>
      <w:r w:rsidR="000A3E9F" w:rsidRPr="00C07359">
        <w:rPr>
          <w:sz w:val="22"/>
          <w:szCs w:val="22"/>
          <w:lang w:val="ru-RU"/>
        </w:rPr>
        <w:t>ЕС</w:t>
      </w:r>
      <w:r w:rsidRPr="00C07359">
        <w:rPr>
          <w:sz w:val="22"/>
          <w:szCs w:val="22"/>
          <w:lang w:val="ru-RU"/>
        </w:rPr>
        <w:t xml:space="preserve">) </w:t>
      </w:r>
      <w:r w:rsidR="000A3E9F" w:rsidRPr="00C07359">
        <w:rPr>
          <w:sz w:val="22"/>
          <w:szCs w:val="22"/>
          <w:lang w:val="ru-RU"/>
        </w:rPr>
        <w:t xml:space="preserve">№ </w:t>
      </w:r>
      <w:r w:rsidRPr="00C07359">
        <w:rPr>
          <w:sz w:val="22"/>
          <w:szCs w:val="22"/>
          <w:lang w:val="ru-RU"/>
        </w:rPr>
        <w:t xml:space="preserve">575/2013 </w:t>
      </w:r>
      <w:r w:rsidR="0024225D" w:rsidRPr="00C07359">
        <w:rPr>
          <w:sz w:val="22"/>
          <w:szCs w:val="22"/>
          <w:lang w:val="ru-RU"/>
        </w:rPr>
        <w:t>Европейского Парламента и Совета</w:t>
      </w:r>
      <w:r w:rsidRPr="00C07359">
        <w:rPr>
          <w:sz w:val="22"/>
          <w:szCs w:val="22"/>
          <w:lang w:val="ru-RU"/>
        </w:rPr>
        <w:t xml:space="preserve"> </w:t>
      </w:r>
      <w:r w:rsidR="00BA31D8" w:rsidRPr="00C07359">
        <w:rPr>
          <w:sz w:val="22"/>
          <w:szCs w:val="22"/>
          <w:lang w:val="ru-RU"/>
        </w:rPr>
        <w:t>о технических нормативных стандартах в отношении требований к собственным средствам для учреждений, опубликованном в Официальном журнале Европейских сообществ № L 135 от 2 июня 2015 года;</w:t>
      </w:r>
    </w:p>
    <w:p w14:paraId="235ACC4D" w14:textId="53A24CF3" w:rsidR="00825DEF" w:rsidRPr="00DC10E8" w:rsidRDefault="007919F6" w:rsidP="007919F6">
      <w:pPr>
        <w:tabs>
          <w:tab w:val="left" w:pos="567"/>
          <w:tab w:val="left" w:pos="851"/>
        </w:tabs>
        <w:spacing w:before="80"/>
        <w:jc w:val="both"/>
        <w:rPr>
          <w:sz w:val="22"/>
          <w:szCs w:val="22"/>
        </w:rPr>
      </w:pPr>
      <w:r w:rsidRPr="00C07359">
        <w:rPr>
          <w:sz w:val="22"/>
          <w:szCs w:val="22"/>
          <w:lang w:val="ru-RU"/>
        </w:rPr>
        <w:t xml:space="preserve">- </w:t>
      </w:r>
      <w:r w:rsidR="00661DD7" w:rsidRPr="00C07359">
        <w:rPr>
          <w:sz w:val="22"/>
          <w:szCs w:val="22"/>
          <w:lang w:val="ru-RU"/>
        </w:rPr>
        <w:t>ст</w:t>
      </w:r>
      <w:r w:rsidRPr="00C07359">
        <w:rPr>
          <w:sz w:val="22"/>
          <w:szCs w:val="22"/>
          <w:lang w:val="ru-RU"/>
        </w:rPr>
        <w:t xml:space="preserve">.2 </w:t>
      </w:r>
      <w:r w:rsidR="008F3612" w:rsidRPr="00C07359">
        <w:rPr>
          <w:sz w:val="22"/>
          <w:szCs w:val="22"/>
          <w:lang w:val="ru-RU"/>
        </w:rPr>
        <w:t xml:space="preserve">Делегированного регламента (ЕС) № 523/2014 Комиссии от 12 марта 2014 года, дополняющего Регламент (ЕС) № 575/ 2013 Европейского </w:t>
      </w:r>
      <w:r w:rsidR="00F61D72" w:rsidRPr="00C07359">
        <w:rPr>
          <w:sz w:val="22"/>
          <w:szCs w:val="22"/>
          <w:lang w:val="ru-RU"/>
        </w:rPr>
        <w:t xml:space="preserve">Парламента </w:t>
      </w:r>
      <w:r w:rsidR="008F3612" w:rsidRPr="00C07359">
        <w:rPr>
          <w:sz w:val="22"/>
          <w:szCs w:val="22"/>
          <w:lang w:val="ru-RU"/>
        </w:rPr>
        <w:t xml:space="preserve">и Совета в отношении технических нормативных стандартов для определения того, что составляет тесную связь между стоимостью обеспеченных облигаций учреждения и стоимостью активов учреждения, </w:t>
      </w:r>
      <w:r w:rsidR="00FF625A" w:rsidRPr="00FF625A">
        <w:rPr>
          <w:sz w:val="22"/>
          <w:szCs w:val="22"/>
          <w:lang w:val="ru-RU"/>
        </w:rPr>
        <w:t>опубликованный</w:t>
      </w:r>
      <w:r w:rsidR="00FF625A">
        <w:rPr>
          <w:sz w:val="22"/>
          <w:szCs w:val="22"/>
        </w:rPr>
        <w:t xml:space="preserve"> </w:t>
      </w:r>
      <w:r w:rsidR="008F3612" w:rsidRPr="00C07359">
        <w:rPr>
          <w:sz w:val="22"/>
          <w:szCs w:val="22"/>
          <w:lang w:val="ru-RU"/>
        </w:rPr>
        <w:t>в Официальном журнале Европейского Союза L 148 от 20 мая 2014 г., CELEX: 32014R0523</w:t>
      </w:r>
      <w:r w:rsidRPr="00C07359">
        <w:rPr>
          <w:sz w:val="22"/>
          <w:szCs w:val="22"/>
          <w:lang w:val="ru-RU"/>
        </w:rPr>
        <w:t>.</w:t>
      </w:r>
      <w:r w:rsidR="008F3612" w:rsidRPr="00C07359">
        <w:rPr>
          <w:sz w:val="22"/>
          <w:szCs w:val="22"/>
          <w:lang w:val="ru-RU"/>
        </w:rPr>
        <w:t>»</w:t>
      </w:r>
      <w:r w:rsidR="00DC10E8">
        <w:rPr>
          <w:sz w:val="22"/>
          <w:szCs w:val="22"/>
        </w:rPr>
        <w:t>.</w:t>
      </w:r>
    </w:p>
    <w:p w14:paraId="54539E5B" w14:textId="6A164F6F" w:rsidR="00585B01" w:rsidRPr="00C07359" w:rsidRDefault="008F3612" w:rsidP="007A3C61">
      <w:pPr>
        <w:pStyle w:val="ListParagraph"/>
        <w:numPr>
          <w:ilvl w:val="1"/>
          <w:numId w:val="27"/>
        </w:numPr>
        <w:tabs>
          <w:tab w:val="left" w:pos="567"/>
          <w:tab w:val="left" w:pos="851"/>
        </w:tabs>
        <w:spacing w:before="80"/>
        <w:ind w:left="0" w:firstLine="567"/>
        <w:contextualSpacing w:val="0"/>
        <w:jc w:val="both"/>
        <w:rPr>
          <w:sz w:val="22"/>
          <w:szCs w:val="22"/>
          <w:lang w:val="ru-RU"/>
        </w:rPr>
      </w:pPr>
      <w:r w:rsidRPr="00C07359">
        <w:rPr>
          <w:sz w:val="22"/>
          <w:szCs w:val="22"/>
          <w:lang w:val="ru-RU"/>
        </w:rPr>
        <w:t xml:space="preserve">В пункте </w:t>
      </w:r>
      <w:r w:rsidR="00585B01" w:rsidRPr="00C07359">
        <w:rPr>
          <w:sz w:val="22"/>
          <w:szCs w:val="22"/>
          <w:lang w:val="ru-RU"/>
        </w:rPr>
        <w:t>1</w:t>
      </w:r>
      <w:r w:rsidRPr="00C07359">
        <w:rPr>
          <w:sz w:val="22"/>
          <w:szCs w:val="22"/>
          <w:lang w:val="ru-RU"/>
        </w:rPr>
        <w:t xml:space="preserve"> слова «</w:t>
      </w:r>
      <w:r w:rsidR="002E1F17" w:rsidRPr="00C07359">
        <w:rPr>
          <w:sz w:val="22"/>
          <w:szCs w:val="22"/>
          <w:lang w:val="ru-RU"/>
        </w:rPr>
        <w:t>в расчет собственных средств» дополнить словами «и приемлемых обязательств»</w:t>
      </w:r>
      <w:r w:rsidR="00585B01" w:rsidRPr="00C07359">
        <w:rPr>
          <w:sz w:val="22"/>
          <w:szCs w:val="22"/>
          <w:lang w:val="ru-RU"/>
        </w:rPr>
        <w:t>.</w:t>
      </w:r>
    </w:p>
    <w:p w14:paraId="26DBF7F9" w14:textId="37B90FD6" w:rsidR="00825DEF" w:rsidRPr="00C07359" w:rsidRDefault="002E1F17" w:rsidP="007A3C61">
      <w:pPr>
        <w:pStyle w:val="ListParagraph"/>
        <w:numPr>
          <w:ilvl w:val="1"/>
          <w:numId w:val="27"/>
        </w:numPr>
        <w:tabs>
          <w:tab w:val="left" w:pos="567"/>
          <w:tab w:val="left" w:pos="851"/>
        </w:tabs>
        <w:spacing w:before="80"/>
        <w:ind w:left="0" w:firstLine="567"/>
        <w:contextualSpacing w:val="0"/>
        <w:jc w:val="both"/>
        <w:rPr>
          <w:sz w:val="22"/>
          <w:szCs w:val="22"/>
          <w:lang w:val="ru-RU"/>
        </w:rPr>
      </w:pPr>
      <w:r w:rsidRPr="00C07359">
        <w:rPr>
          <w:sz w:val="22"/>
          <w:szCs w:val="22"/>
          <w:lang w:val="ru-RU"/>
        </w:rPr>
        <w:t>В пункте</w:t>
      </w:r>
      <w:r w:rsidR="00825DEF" w:rsidRPr="00C07359">
        <w:rPr>
          <w:sz w:val="22"/>
          <w:szCs w:val="22"/>
          <w:lang w:val="ru-RU"/>
        </w:rPr>
        <w:t xml:space="preserve"> 4:</w:t>
      </w:r>
    </w:p>
    <w:p w14:paraId="15F1A46C" w14:textId="27F15102" w:rsidR="002D789A" w:rsidRPr="00C07359" w:rsidRDefault="0061270C" w:rsidP="007A3C61">
      <w:pPr>
        <w:pStyle w:val="ListParagraph"/>
        <w:numPr>
          <w:ilvl w:val="2"/>
          <w:numId w:val="27"/>
        </w:numPr>
        <w:tabs>
          <w:tab w:val="left" w:pos="567"/>
          <w:tab w:val="left" w:pos="851"/>
        </w:tabs>
        <w:ind w:left="0" w:firstLine="567"/>
        <w:contextualSpacing w:val="0"/>
        <w:jc w:val="both"/>
        <w:rPr>
          <w:sz w:val="22"/>
          <w:szCs w:val="22"/>
          <w:lang w:val="ru-RU"/>
        </w:rPr>
      </w:pPr>
      <w:r w:rsidRPr="00C07359">
        <w:rPr>
          <w:sz w:val="22"/>
          <w:szCs w:val="22"/>
          <w:lang w:val="ru-RU"/>
        </w:rPr>
        <w:t>текст</w:t>
      </w:r>
      <w:r w:rsidR="002D789A" w:rsidRPr="00C07359">
        <w:rPr>
          <w:sz w:val="22"/>
          <w:szCs w:val="22"/>
          <w:lang w:val="ru-RU"/>
        </w:rPr>
        <w:t xml:space="preserve"> </w:t>
      </w:r>
      <w:r w:rsidRPr="00C07359">
        <w:rPr>
          <w:sz w:val="22"/>
          <w:szCs w:val="22"/>
          <w:lang w:val="ru-RU"/>
        </w:rPr>
        <w:t>«</w:t>
      </w:r>
      <w:r w:rsidRPr="00C07359">
        <w:rPr>
          <w:lang w:val="ru-RU"/>
        </w:rPr>
        <w:t>Законом о деятельности банков № 202 от 6 октября 2017 г.» заменить текстом «Законом о деятельности банков № 202</w:t>
      </w:r>
      <w:r w:rsidR="002D789A" w:rsidRPr="00C07359">
        <w:rPr>
          <w:sz w:val="22"/>
          <w:szCs w:val="22"/>
          <w:lang w:val="ru-RU"/>
        </w:rPr>
        <w:t>/2017 (</w:t>
      </w:r>
      <w:r w:rsidR="009F2FC8" w:rsidRPr="00C07359">
        <w:rPr>
          <w:sz w:val="22"/>
          <w:szCs w:val="22"/>
          <w:lang w:val="ru-RU"/>
        </w:rPr>
        <w:t>далее -</w:t>
      </w:r>
      <w:r w:rsidR="002D789A" w:rsidRPr="00C07359">
        <w:rPr>
          <w:sz w:val="22"/>
          <w:szCs w:val="22"/>
          <w:lang w:val="ru-RU"/>
        </w:rPr>
        <w:t xml:space="preserve"> </w:t>
      </w:r>
      <w:r w:rsidR="009F2FC8" w:rsidRPr="00C07359">
        <w:rPr>
          <w:sz w:val="22"/>
          <w:szCs w:val="22"/>
          <w:lang w:val="ru-RU"/>
        </w:rPr>
        <w:t xml:space="preserve">Закон № </w:t>
      </w:r>
      <w:r w:rsidR="002D789A" w:rsidRPr="00C07359">
        <w:rPr>
          <w:sz w:val="22"/>
          <w:szCs w:val="22"/>
          <w:lang w:val="ru-RU"/>
        </w:rPr>
        <w:t>202/2017)</w:t>
      </w:r>
      <w:r w:rsidR="009F2FC8" w:rsidRPr="00C07359">
        <w:rPr>
          <w:sz w:val="22"/>
          <w:szCs w:val="22"/>
          <w:lang w:val="ru-RU"/>
        </w:rPr>
        <w:t>»;</w:t>
      </w:r>
    </w:p>
    <w:p w14:paraId="579DDBEA" w14:textId="5D5F620C" w:rsidR="00DC10E8" w:rsidRPr="00DC10E8" w:rsidRDefault="00DC10E8" w:rsidP="00DC10E8">
      <w:pPr>
        <w:pStyle w:val="ListParagraph"/>
        <w:numPr>
          <w:ilvl w:val="2"/>
          <w:numId w:val="27"/>
        </w:numPr>
        <w:tabs>
          <w:tab w:val="left" w:pos="567"/>
          <w:tab w:val="left" w:pos="851"/>
        </w:tabs>
        <w:ind w:left="0" w:firstLine="567"/>
        <w:jc w:val="both"/>
        <w:rPr>
          <w:sz w:val="22"/>
          <w:szCs w:val="22"/>
          <w:lang w:val="ru-RU"/>
        </w:rPr>
      </w:pPr>
      <w:r w:rsidRPr="00DC10E8">
        <w:rPr>
          <w:sz w:val="22"/>
          <w:szCs w:val="22"/>
          <w:lang w:val="ru-RU"/>
        </w:rPr>
        <w:t>после понятия «активы пенсионного фонда с установленными вознаграждениями» добавляется понятие «прочие капитальные инструменты» со следующим содержанием:</w:t>
      </w:r>
    </w:p>
    <w:p w14:paraId="33643CD4" w14:textId="77777777" w:rsidR="00680875" w:rsidRDefault="00DC10E8" w:rsidP="00DC10E8">
      <w:pPr>
        <w:tabs>
          <w:tab w:val="left" w:pos="567"/>
          <w:tab w:val="left" w:pos="851"/>
        </w:tabs>
        <w:jc w:val="both"/>
        <w:rPr>
          <w:sz w:val="22"/>
          <w:szCs w:val="22"/>
        </w:rPr>
      </w:pPr>
      <w:r w:rsidRPr="00DC10E8">
        <w:rPr>
          <w:sz w:val="22"/>
          <w:szCs w:val="22"/>
          <w:lang w:val="ru-RU"/>
        </w:rPr>
        <w:t>«</w:t>
      </w:r>
      <w:r w:rsidRPr="00DC10E8">
        <w:rPr>
          <w:b/>
          <w:bCs/>
          <w:sz w:val="22"/>
          <w:szCs w:val="22"/>
          <w:lang w:val="ru-RU"/>
        </w:rPr>
        <w:t>прочие капитальные инструменты</w:t>
      </w:r>
      <w:r w:rsidRPr="00DC10E8">
        <w:rPr>
          <w:sz w:val="22"/>
          <w:szCs w:val="22"/>
          <w:lang w:val="ru-RU"/>
        </w:rPr>
        <w:t xml:space="preserve"> — капитальные инструменты, выпущенные организациями финансового сектора, которые не могут рассматриваться как инструменты первого уровня обыкновенных акций, инструменты первого уровня или инструменты второго уровня, собственные средства первого уровня, относящиеся к страховым компаниям, дополнительные собственные средства первого уровня, относящиеся к страховым компаниям, собственные средства второго уровня, </w:t>
      </w:r>
      <w:r w:rsidRPr="00DC10E8">
        <w:rPr>
          <w:sz w:val="22"/>
          <w:szCs w:val="22"/>
          <w:lang w:val="ru-RU"/>
        </w:rPr>
        <w:lastRenderedPageBreak/>
        <w:t>относящиеся к страховым компаниям, или собственные средства третьего уровня, относящиеся к страховым компаниям;»</w:t>
      </w:r>
    </w:p>
    <w:p w14:paraId="6ACFC0E6" w14:textId="7106BBE6" w:rsidR="00825DEF" w:rsidRPr="00680875" w:rsidRDefault="009F2FC8" w:rsidP="00680875">
      <w:pPr>
        <w:pStyle w:val="ListParagraph"/>
        <w:numPr>
          <w:ilvl w:val="2"/>
          <w:numId w:val="27"/>
        </w:numPr>
        <w:tabs>
          <w:tab w:val="left" w:pos="567"/>
          <w:tab w:val="left" w:pos="851"/>
        </w:tabs>
        <w:jc w:val="both"/>
        <w:rPr>
          <w:sz w:val="22"/>
          <w:szCs w:val="22"/>
          <w:lang w:val="ru-RU"/>
        </w:rPr>
      </w:pPr>
      <w:r w:rsidRPr="00680875">
        <w:rPr>
          <w:sz w:val="22"/>
          <w:szCs w:val="22"/>
          <w:lang w:val="ru-RU"/>
        </w:rPr>
        <w:t>понятие «косвенное владение» изложить в следующей редакции</w:t>
      </w:r>
      <w:r w:rsidR="00825DEF" w:rsidRPr="00680875">
        <w:rPr>
          <w:sz w:val="22"/>
          <w:szCs w:val="22"/>
          <w:lang w:val="ru-RU"/>
        </w:rPr>
        <w:t>:</w:t>
      </w:r>
    </w:p>
    <w:p w14:paraId="65D0DB19" w14:textId="33E507A8" w:rsidR="00DA4683" w:rsidRPr="00C07359" w:rsidRDefault="00DA4683" w:rsidP="00825DEF">
      <w:pPr>
        <w:tabs>
          <w:tab w:val="left" w:pos="567"/>
          <w:tab w:val="left" w:pos="851"/>
        </w:tabs>
        <w:jc w:val="both"/>
        <w:rPr>
          <w:sz w:val="22"/>
          <w:szCs w:val="22"/>
          <w:lang w:val="ru-RU"/>
        </w:rPr>
      </w:pPr>
      <w:r w:rsidRPr="00C07359">
        <w:rPr>
          <w:sz w:val="22"/>
          <w:szCs w:val="22"/>
          <w:lang w:val="ru-RU"/>
        </w:rPr>
        <w:t>«</w:t>
      </w:r>
      <w:r w:rsidRPr="00C07359">
        <w:rPr>
          <w:b/>
          <w:bCs/>
          <w:sz w:val="22"/>
          <w:szCs w:val="22"/>
          <w:lang w:val="ru-RU"/>
        </w:rPr>
        <w:t>косвенное владение</w:t>
      </w:r>
      <w:r w:rsidRPr="00C07359">
        <w:rPr>
          <w:sz w:val="22"/>
          <w:szCs w:val="22"/>
          <w:lang w:val="ru-RU"/>
        </w:rPr>
        <w:t xml:space="preserve"> — любая подверженность перед субъектом-посредником, который </w:t>
      </w:r>
      <w:r w:rsidR="00E33FED" w:rsidRPr="00C07359">
        <w:rPr>
          <w:sz w:val="22"/>
          <w:szCs w:val="22"/>
          <w:lang w:val="ru-RU"/>
        </w:rPr>
        <w:t>владеет подверженностью в отношении инструментов капитала, выпущенных субъектом</w:t>
      </w:r>
      <w:r w:rsidRPr="00C07359">
        <w:rPr>
          <w:sz w:val="22"/>
          <w:szCs w:val="22"/>
          <w:lang w:val="ru-RU"/>
        </w:rPr>
        <w:t xml:space="preserve"> финансового сектора, или по обязательствам, выпущенным банком, в случае которой, если бы стоимость инструментов капитала, выпущенных </w:t>
      </w:r>
      <w:r w:rsidR="00D30F91" w:rsidRPr="00C07359">
        <w:rPr>
          <w:sz w:val="22"/>
          <w:szCs w:val="22"/>
          <w:lang w:val="ru-RU"/>
        </w:rPr>
        <w:t>субъектом</w:t>
      </w:r>
      <w:r w:rsidRPr="00C07359">
        <w:rPr>
          <w:sz w:val="22"/>
          <w:szCs w:val="22"/>
          <w:lang w:val="ru-RU"/>
        </w:rPr>
        <w:t xml:space="preserve"> финансового сектора, или обязательств, выпущенных банком, была выведена за пределы баланса, убытки, понесенные в результате этим банком, не отличались бы существенно от убытков, которые он понес бы в результате прямого владения этими инструментами капитала, выпущенными </w:t>
      </w:r>
      <w:r w:rsidR="00D30F91" w:rsidRPr="00C07359">
        <w:rPr>
          <w:sz w:val="22"/>
          <w:szCs w:val="22"/>
          <w:lang w:val="ru-RU"/>
        </w:rPr>
        <w:t>субъектом</w:t>
      </w:r>
      <w:r w:rsidRPr="00C07359">
        <w:rPr>
          <w:sz w:val="22"/>
          <w:szCs w:val="22"/>
          <w:lang w:val="ru-RU"/>
        </w:rPr>
        <w:t xml:space="preserve"> финансового сектора, или этими обязательствами, выпущенными банком;»;</w:t>
      </w:r>
    </w:p>
    <w:p w14:paraId="6CEFEDDD" w14:textId="486922A7" w:rsidR="00825DEF" w:rsidRPr="00C07359" w:rsidRDefault="006B7165" w:rsidP="00825DEF">
      <w:pPr>
        <w:pStyle w:val="ListParagraph"/>
        <w:numPr>
          <w:ilvl w:val="2"/>
          <w:numId w:val="27"/>
        </w:numPr>
        <w:tabs>
          <w:tab w:val="left" w:pos="567"/>
          <w:tab w:val="left" w:pos="851"/>
        </w:tabs>
        <w:ind w:left="0" w:firstLine="567"/>
        <w:jc w:val="both"/>
        <w:rPr>
          <w:sz w:val="22"/>
          <w:szCs w:val="22"/>
          <w:lang w:val="ru-RU"/>
        </w:rPr>
      </w:pPr>
      <w:r w:rsidRPr="00C07359">
        <w:rPr>
          <w:sz w:val="22"/>
          <w:szCs w:val="22"/>
          <w:lang w:val="ru-RU"/>
        </w:rPr>
        <w:t>в понятии «синтетическое владение» дополнить словами «</w:t>
      </w:r>
      <w:r w:rsidR="00690F46" w:rsidRPr="00C07359">
        <w:rPr>
          <w:sz w:val="22"/>
          <w:szCs w:val="22"/>
          <w:lang w:val="ru-RU"/>
        </w:rPr>
        <w:t>или от стоимости обязательств, выпущенных банком»</w:t>
      </w:r>
      <w:r w:rsidR="00825DEF" w:rsidRPr="00C07359">
        <w:rPr>
          <w:sz w:val="22"/>
          <w:szCs w:val="22"/>
          <w:lang w:val="ru-RU"/>
        </w:rPr>
        <w:t>;</w:t>
      </w:r>
    </w:p>
    <w:p w14:paraId="0A3D91E5" w14:textId="5599A268" w:rsidR="00E0545C" w:rsidRPr="00C07359" w:rsidRDefault="003E7F21" w:rsidP="00825DEF">
      <w:pPr>
        <w:pStyle w:val="ListParagraph"/>
        <w:numPr>
          <w:ilvl w:val="2"/>
          <w:numId w:val="27"/>
        </w:numPr>
        <w:tabs>
          <w:tab w:val="left" w:pos="567"/>
          <w:tab w:val="left" w:pos="851"/>
        </w:tabs>
        <w:ind w:left="0" w:firstLine="567"/>
        <w:jc w:val="both"/>
        <w:rPr>
          <w:sz w:val="22"/>
          <w:szCs w:val="22"/>
          <w:lang w:val="ru-RU"/>
        </w:rPr>
      </w:pPr>
      <w:r w:rsidRPr="00C07359">
        <w:rPr>
          <w:sz w:val="22"/>
          <w:szCs w:val="22"/>
          <w:lang w:val="ru-RU"/>
        </w:rPr>
        <w:t>в понятии «элементы, которые могут быть распределены» текст «</w:t>
      </w:r>
      <w:r w:rsidR="00C66132" w:rsidRPr="00C07359">
        <w:rPr>
          <w:lang w:val="ru-RU"/>
        </w:rPr>
        <w:t>в то время как данные потери и резервы» заменить текстом «соответствующие прибыл</w:t>
      </w:r>
      <w:r w:rsidR="00EF3624" w:rsidRPr="00C07359">
        <w:rPr>
          <w:lang w:val="ru-RU"/>
        </w:rPr>
        <w:t>ь</w:t>
      </w:r>
      <w:r w:rsidR="00C66132" w:rsidRPr="00C07359">
        <w:rPr>
          <w:lang w:val="ru-RU"/>
        </w:rPr>
        <w:t>, потери и резервы</w:t>
      </w:r>
      <w:r w:rsidR="005D17B0" w:rsidRPr="00C07359">
        <w:rPr>
          <w:lang w:val="ru-RU"/>
        </w:rPr>
        <w:t>»</w:t>
      </w:r>
      <w:r w:rsidR="00FD7FBD" w:rsidRPr="00C07359">
        <w:rPr>
          <w:sz w:val="22"/>
          <w:szCs w:val="22"/>
          <w:lang w:val="ru-RU"/>
        </w:rPr>
        <w:t>;</w:t>
      </w:r>
    </w:p>
    <w:p w14:paraId="02550FBB" w14:textId="64E1E1FC" w:rsidR="005829AF" w:rsidRPr="00C07359" w:rsidRDefault="00EF3624" w:rsidP="00825DEF">
      <w:pPr>
        <w:pStyle w:val="ListParagraph"/>
        <w:numPr>
          <w:ilvl w:val="2"/>
          <w:numId w:val="27"/>
        </w:numPr>
        <w:tabs>
          <w:tab w:val="left" w:pos="567"/>
          <w:tab w:val="left" w:pos="851"/>
        </w:tabs>
        <w:ind w:left="0" w:firstLine="567"/>
        <w:jc w:val="both"/>
        <w:rPr>
          <w:sz w:val="22"/>
          <w:szCs w:val="22"/>
          <w:lang w:val="ru-RU"/>
        </w:rPr>
      </w:pPr>
      <w:r w:rsidRPr="00C07359">
        <w:rPr>
          <w:sz w:val="22"/>
          <w:szCs w:val="22"/>
          <w:lang w:val="ru-RU"/>
        </w:rPr>
        <w:t xml:space="preserve">после понятия «элементы, которые могут быть распределены» дополнить </w:t>
      </w:r>
      <w:r w:rsidR="00897973" w:rsidRPr="00C07359">
        <w:rPr>
          <w:sz w:val="22"/>
          <w:szCs w:val="22"/>
          <w:lang w:val="ru-RU"/>
        </w:rPr>
        <w:t>понятиями «</w:t>
      </w:r>
      <w:r w:rsidR="00F95128" w:rsidRPr="00C07359">
        <w:rPr>
          <w:sz w:val="22"/>
          <w:szCs w:val="22"/>
          <w:lang w:val="ru-RU"/>
        </w:rPr>
        <w:t>резолюци</w:t>
      </w:r>
      <w:r w:rsidR="00473CD2" w:rsidRPr="00C07359">
        <w:rPr>
          <w:sz w:val="22"/>
          <w:szCs w:val="22"/>
          <w:lang w:val="ru-RU"/>
        </w:rPr>
        <w:t>онный субъект</w:t>
      </w:r>
      <w:r w:rsidR="00F95128" w:rsidRPr="00C07359">
        <w:rPr>
          <w:sz w:val="22"/>
          <w:szCs w:val="22"/>
          <w:lang w:val="ru-RU"/>
        </w:rPr>
        <w:t>»</w:t>
      </w:r>
      <w:r w:rsidR="000D7FD4" w:rsidRPr="00C07359">
        <w:rPr>
          <w:sz w:val="22"/>
          <w:szCs w:val="22"/>
          <w:lang w:val="ru-RU"/>
        </w:rPr>
        <w:t>,</w:t>
      </w:r>
      <w:r w:rsidR="005829AF" w:rsidRPr="00C07359">
        <w:rPr>
          <w:sz w:val="22"/>
          <w:szCs w:val="22"/>
          <w:lang w:val="ru-RU"/>
        </w:rPr>
        <w:t xml:space="preserve"> </w:t>
      </w:r>
      <w:r w:rsidR="00F95128" w:rsidRPr="00C07359">
        <w:rPr>
          <w:sz w:val="22"/>
          <w:szCs w:val="22"/>
          <w:lang w:val="ru-RU"/>
        </w:rPr>
        <w:t>«специализированный орган по реструктуризации задолженности» и «</w:t>
      </w:r>
      <w:r w:rsidR="00473CD2" w:rsidRPr="00C07359">
        <w:rPr>
          <w:sz w:val="22"/>
          <w:szCs w:val="22"/>
          <w:lang w:val="ru-RU"/>
        </w:rPr>
        <w:t xml:space="preserve">резолюционная </w:t>
      </w:r>
      <w:r w:rsidR="00F95128" w:rsidRPr="00C07359">
        <w:rPr>
          <w:sz w:val="22"/>
          <w:szCs w:val="22"/>
          <w:lang w:val="ru-RU"/>
        </w:rPr>
        <w:t xml:space="preserve">группа» </w:t>
      </w:r>
      <w:bookmarkStart w:id="3" w:name="_Hlk225176309"/>
      <w:r w:rsidR="00F95128" w:rsidRPr="00C07359">
        <w:rPr>
          <w:sz w:val="22"/>
          <w:szCs w:val="22"/>
          <w:lang w:val="ru-RU"/>
        </w:rPr>
        <w:t>со следующим содержанием</w:t>
      </w:r>
      <w:bookmarkEnd w:id="3"/>
      <w:r w:rsidR="00F95128" w:rsidRPr="00C07359">
        <w:rPr>
          <w:sz w:val="22"/>
          <w:szCs w:val="22"/>
          <w:lang w:val="ru-RU"/>
        </w:rPr>
        <w:t xml:space="preserve">: </w:t>
      </w:r>
    </w:p>
    <w:p w14:paraId="0BEC1678" w14:textId="523D9985" w:rsidR="00136F0B" w:rsidRPr="004D5594" w:rsidRDefault="004869E4" w:rsidP="004D5594">
      <w:pPr>
        <w:jc w:val="both"/>
        <w:rPr>
          <w:sz w:val="22"/>
          <w:szCs w:val="22"/>
          <w:lang w:eastAsia="ro-MD"/>
        </w:rPr>
      </w:pPr>
      <w:bookmarkStart w:id="4" w:name="_Hlk206665208"/>
      <w:r w:rsidRPr="004D5594">
        <w:rPr>
          <w:b/>
          <w:bCs/>
          <w:sz w:val="22"/>
          <w:szCs w:val="22"/>
          <w:lang w:val="ru-RU" w:eastAsia="ro-MD"/>
        </w:rPr>
        <w:t>«</w:t>
      </w:r>
      <w:bookmarkStart w:id="5" w:name="_Hlk225176587"/>
      <w:r w:rsidRPr="004D5594">
        <w:rPr>
          <w:b/>
          <w:bCs/>
          <w:sz w:val="22"/>
          <w:szCs w:val="22"/>
          <w:lang w:val="ru-RU" w:eastAsia="ro-MD"/>
        </w:rPr>
        <w:t>резолюционный субъект</w:t>
      </w:r>
      <w:r w:rsidR="00680875" w:rsidRPr="004D5594">
        <w:rPr>
          <w:sz w:val="22"/>
          <w:szCs w:val="22"/>
          <w:lang w:val="ru-RU" w:eastAsia="ro-MD"/>
        </w:rPr>
        <w:t xml:space="preserve"> </w:t>
      </w:r>
      <w:bookmarkEnd w:id="5"/>
      <w:r w:rsidR="00680875" w:rsidRPr="004D5594">
        <w:rPr>
          <w:sz w:val="22"/>
          <w:szCs w:val="22"/>
          <w:lang w:val="ru-RU" w:eastAsia="ro-MD"/>
        </w:rPr>
        <w:t>- резолюционный субъект в соответствии с определением, содержащимся в</w:t>
      </w:r>
      <w:r w:rsidR="004D5594" w:rsidRPr="004D5594">
        <w:rPr>
          <w:sz w:val="22"/>
          <w:szCs w:val="22"/>
          <w:lang w:val="ru-RU" w:eastAsia="ro-MD"/>
        </w:rPr>
        <w:t xml:space="preserve"> </w:t>
      </w:r>
      <w:r w:rsidR="00897973" w:rsidRPr="004D5594">
        <w:rPr>
          <w:sz w:val="22"/>
          <w:szCs w:val="22"/>
          <w:lang w:val="ru-RU" w:eastAsia="ro-MD"/>
        </w:rPr>
        <w:t>Закон</w:t>
      </w:r>
      <w:r w:rsidR="004D5594" w:rsidRPr="004D5594">
        <w:rPr>
          <w:sz w:val="22"/>
          <w:szCs w:val="22"/>
          <w:lang w:val="ru-RU" w:eastAsia="ro-MD"/>
        </w:rPr>
        <w:t xml:space="preserve">е </w:t>
      </w:r>
      <w:r w:rsidR="00897973" w:rsidRPr="004D5594">
        <w:rPr>
          <w:sz w:val="22"/>
          <w:szCs w:val="22"/>
          <w:lang w:val="ru-RU" w:eastAsia="ro-MD"/>
        </w:rPr>
        <w:t>№ 2</w:t>
      </w:r>
      <w:r w:rsidR="004D5594" w:rsidRPr="004D5594">
        <w:rPr>
          <w:sz w:val="22"/>
          <w:szCs w:val="22"/>
          <w:lang w:val="ru-RU" w:eastAsia="ro-MD"/>
        </w:rPr>
        <w:t>3</w:t>
      </w:r>
      <w:r w:rsidR="00897973" w:rsidRPr="004D5594">
        <w:rPr>
          <w:sz w:val="22"/>
          <w:szCs w:val="22"/>
          <w:lang w:val="ru-RU" w:eastAsia="ro-MD"/>
        </w:rPr>
        <w:t>2/201</w:t>
      </w:r>
      <w:r w:rsidR="004D5594" w:rsidRPr="004D5594">
        <w:rPr>
          <w:sz w:val="22"/>
          <w:szCs w:val="22"/>
          <w:lang w:val="ru-RU" w:eastAsia="ro-MD"/>
        </w:rPr>
        <w:t>6 об оздоровлении банков и банковской резолюции</w:t>
      </w:r>
      <w:r w:rsidR="00897973" w:rsidRPr="004D5594">
        <w:rPr>
          <w:sz w:val="22"/>
          <w:szCs w:val="22"/>
          <w:lang w:val="ru-RU" w:eastAsia="ro-MD"/>
        </w:rPr>
        <w:t xml:space="preserve"> </w:t>
      </w:r>
      <w:r w:rsidR="004D5594" w:rsidRPr="004D5594">
        <w:rPr>
          <w:sz w:val="22"/>
          <w:szCs w:val="22"/>
          <w:lang w:val="ru-RU" w:eastAsia="ro-MD"/>
        </w:rPr>
        <w:t>(далее – «Закон № 232/2016»);</w:t>
      </w:r>
    </w:p>
    <w:bookmarkEnd w:id="4"/>
    <w:p w14:paraId="204A6D97" w14:textId="32F92209" w:rsidR="005829AF" w:rsidRPr="00C07359" w:rsidRDefault="00EF4C50" w:rsidP="00E0545C">
      <w:pPr>
        <w:jc w:val="both"/>
        <w:rPr>
          <w:sz w:val="22"/>
          <w:szCs w:val="22"/>
          <w:lang w:val="ru-RU" w:eastAsia="ro-MD"/>
        </w:rPr>
      </w:pPr>
      <w:r w:rsidRPr="00C07359">
        <w:rPr>
          <w:b/>
          <w:bCs/>
          <w:sz w:val="22"/>
          <w:szCs w:val="22"/>
          <w:lang w:val="ru-RU"/>
        </w:rPr>
        <w:t>специализированный орган по реструктуризации задолженности</w:t>
      </w:r>
      <w:r w:rsidRPr="00C07359">
        <w:rPr>
          <w:sz w:val="22"/>
          <w:szCs w:val="22"/>
          <w:lang w:val="ru-RU" w:eastAsia="ro-MD"/>
        </w:rPr>
        <w:t xml:space="preserve"> </w:t>
      </w:r>
      <w:r w:rsidR="005829AF" w:rsidRPr="00C07359">
        <w:rPr>
          <w:sz w:val="22"/>
          <w:szCs w:val="22"/>
          <w:lang w:val="ru-RU" w:eastAsia="ro-MD"/>
        </w:rPr>
        <w:t xml:space="preserve">- </w:t>
      </w:r>
      <w:r w:rsidRPr="00C07359">
        <w:rPr>
          <w:sz w:val="22"/>
          <w:szCs w:val="22"/>
          <w:lang w:val="ru-RU" w:eastAsia="ro-MD"/>
        </w:rPr>
        <w:t>банк, который в течение предыдущего финансового года совокупно выполнил следующие условия как на индивидуальной, так и на консолидированной основе</w:t>
      </w:r>
      <w:r w:rsidR="005829AF" w:rsidRPr="00C07359">
        <w:rPr>
          <w:sz w:val="22"/>
          <w:szCs w:val="22"/>
          <w:lang w:val="ru-RU" w:eastAsia="ro-MD"/>
        </w:rPr>
        <w:t>:</w:t>
      </w:r>
    </w:p>
    <w:p w14:paraId="625AEF6D" w14:textId="604C8EF3" w:rsidR="005829AF" w:rsidRPr="00C07359" w:rsidRDefault="005829AF" w:rsidP="00E0545C">
      <w:pPr>
        <w:jc w:val="both"/>
        <w:rPr>
          <w:sz w:val="22"/>
          <w:szCs w:val="22"/>
          <w:lang w:val="ru-RU" w:eastAsia="ro-MD"/>
        </w:rPr>
      </w:pPr>
      <w:r w:rsidRPr="00C07359">
        <w:rPr>
          <w:sz w:val="22"/>
          <w:szCs w:val="22"/>
          <w:lang w:val="ru-RU" w:eastAsia="ro-MD"/>
        </w:rPr>
        <w:t xml:space="preserve">1) </w:t>
      </w:r>
      <w:r w:rsidR="001858BF" w:rsidRPr="00C07359">
        <w:rPr>
          <w:sz w:val="22"/>
          <w:szCs w:val="22"/>
          <w:lang w:val="ru-RU" w:eastAsia="ro-MD"/>
        </w:rPr>
        <w:t>основной деятельностью банка является приобретение, управление и реструктуризация неблагоприятных подверженностей в соответствии с четким и эффективным внутренним процессом принятия решений, внедренным его руководящим органом</w:t>
      </w:r>
      <w:r w:rsidRPr="00C07359">
        <w:rPr>
          <w:sz w:val="22"/>
          <w:szCs w:val="22"/>
          <w:lang w:val="ru-RU" w:eastAsia="ro-MD"/>
        </w:rPr>
        <w:t>;</w:t>
      </w:r>
    </w:p>
    <w:p w14:paraId="55A023EE" w14:textId="7AC34906" w:rsidR="005829AF" w:rsidRPr="00C07359" w:rsidRDefault="005829AF" w:rsidP="00E0545C">
      <w:pPr>
        <w:jc w:val="both"/>
        <w:rPr>
          <w:sz w:val="22"/>
          <w:szCs w:val="22"/>
          <w:lang w:val="ru-RU" w:eastAsia="ro-MD"/>
        </w:rPr>
      </w:pPr>
      <w:r w:rsidRPr="00C07359">
        <w:rPr>
          <w:sz w:val="22"/>
          <w:szCs w:val="22"/>
          <w:lang w:val="ru-RU" w:eastAsia="ro-MD"/>
        </w:rPr>
        <w:t xml:space="preserve">2) </w:t>
      </w:r>
      <w:r w:rsidR="001858BF" w:rsidRPr="00C07359">
        <w:rPr>
          <w:sz w:val="22"/>
          <w:szCs w:val="22"/>
          <w:lang w:val="ru-RU" w:eastAsia="ro-MD"/>
        </w:rPr>
        <w:t>балансовая стоимость собственных выданных кредитов, определенная без учета каких-либо корректировок на кредитный риск, не превышает 15 % от общей суммы его активов</w:t>
      </w:r>
      <w:r w:rsidRPr="00C07359">
        <w:rPr>
          <w:sz w:val="22"/>
          <w:szCs w:val="22"/>
          <w:lang w:val="ru-RU" w:eastAsia="ro-MD"/>
        </w:rPr>
        <w:t>;</w:t>
      </w:r>
    </w:p>
    <w:p w14:paraId="7B8F3A8C" w14:textId="48DED027" w:rsidR="005829AF" w:rsidRPr="00C07359" w:rsidRDefault="005829AF" w:rsidP="00E0545C">
      <w:pPr>
        <w:jc w:val="both"/>
        <w:rPr>
          <w:sz w:val="22"/>
          <w:szCs w:val="22"/>
          <w:lang w:val="ru-RU" w:eastAsia="ro-MD"/>
        </w:rPr>
      </w:pPr>
      <w:r w:rsidRPr="00C07359">
        <w:rPr>
          <w:sz w:val="22"/>
          <w:szCs w:val="22"/>
          <w:lang w:val="ru-RU" w:eastAsia="ro-MD"/>
        </w:rPr>
        <w:t xml:space="preserve">3) </w:t>
      </w:r>
      <w:r w:rsidR="00C56D62" w:rsidRPr="00C07359">
        <w:rPr>
          <w:sz w:val="22"/>
          <w:szCs w:val="22"/>
          <w:lang w:val="ru-RU" w:eastAsia="ro-MD"/>
        </w:rPr>
        <w:t>не менее 5 % от балансовой стоимости, определенной без учета каких-либо корректировок на кредитный риск по собственным выданным кредитам, составляют полное или частичное рефинансирование или корректировку соответствующих условий либо приобретенных проблемных кредитов, которые квалифицируются как мера реструктуризации, вызванная финансовыми трудностями, в соответствии с пунктами</w:t>
      </w:r>
      <w:r w:rsidRPr="00C07359">
        <w:rPr>
          <w:sz w:val="22"/>
          <w:szCs w:val="22"/>
          <w:lang w:val="ru-RU" w:eastAsia="ro-MD"/>
        </w:rPr>
        <w:t xml:space="preserve"> </w:t>
      </w:r>
      <w:proofErr w:type="gramStart"/>
      <w:r w:rsidRPr="00C07359">
        <w:rPr>
          <w:sz w:val="22"/>
          <w:szCs w:val="22"/>
          <w:lang w:val="ru-RU" w:eastAsia="ro-MD"/>
        </w:rPr>
        <w:t>67</w:t>
      </w:r>
      <w:r w:rsidRPr="00C07359">
        <w:rPr>
          <w:sz w:val="22"/>
          <w:szCs w:val="22"/>
          <w:vertAlign w:val="superscript"/>
          <w:lang w:val="ru-RU" w:eastAsia="ro-MD"/>
        </w:rPr>
        <w:t>13</w:t>
      </w:r>
      <w:r w:rsidRPr="00C07359">
        <w:rPr>
          <w:sz w:val="22"/>
          <w:szCs w:val="22"/>
          <w:lang w:val="ru-RU" w:eastAsia="ro-MD"/>
        </w:rPr>
        <w:t>-67</w:t>
      </w:r>
      <w:r w:rsidRPr="00C07359">
        <w:rPr>
          <w:sz w:val="22"/>
          <w:szCs w:val="22"/>
          <w:vertAlign w:val="superscript"/>
          <w:lang w:val="ru-RU" w:eastAsia="ro-MD"/>
        </w:rPr>
        <w:t>16</w:t>
      </w:r>
      <w:proofErr w:type="gramEnd"/>
      <w:r w:rsidRPr="00C07359">
        <w:rPr>
          <w:sz w:val="22"/>
          <w:szCs w:val="22"/>
          <w:lang w:val="ru-RU" w:eastAsia="ro-MD"/>
        </w:rPr>
        <w:t>;</w:t>
      </w:r>
    </w:p>
    <w:p w14:paraId="40C60BF0" w14:textId="0D007055" w:rsidR="005829AF" w:rsidRPr="00C07359" w:rsidRDefault="005829AF" w:rsidP="00E0545C">
      <w:pPr>
        <w:jc w:val="both"/>
        <w:rPr>
          <w:sz w:val="22"/>
          <w:szCs w:val="22"/>
          <w:lang w:val="ru-RU" w:eastAsia="ro-MD"/>
        </w:rPr>
      </w:pPr>
      <w:r w:rsidRPr="00C07359">
        <w:rPr>
          <w:sz w:val="22"/>
          <w:szCs w:val="22"/>
          <w:lang w:val="ru-RU" w:eastAsia="ro-MD"/>
        </w:rPr>
        <w:t xml:space="preserve">4) </w:t>
      </w:r>
      <w:r w:rsidR="00C56D62" w:rsidRPr="00C07359">
        <w:rPr>
          <w:sz w:val="22"/>
          <w:szCs w:val="22"/>
          <w:lang w:val="ru-RU" w:eastAsia="ro-MD"/>
        </w:rPr>
        <w:t>общая стоимость активов банка не превышает эквивалент в леях 20 млрд евро</w:t>
      </w:r>
      <w:r w:rsidRPr="00C07359">
        <w:rPr>
          <w:sz w:val="22"/>
          <w:szCs w:val="22"/>
          <w:lang w:val="ru-RU" w:eastAsia="ro-MD"/>
        </w:rPr>
        <w:t>;</w:t>
      </w:r>
    </w:p>
    <w:p w14:paraId="08C4D26E" w14:textId="71717778" w:rsidR="005829AF" w:rsidRPr="00C07359" w:rsidRDefault="005829AF" w:rsidP="00E0545C">
      <w:pPr>
        <w:jc w:val="both"/>
        <w:rPr>
          <w:sz w:val="22"/>
          <w:szCs w:val="22"/>
          <w:lang w:val="ru-RU" w:eastAsia="ro-MD"/>
        </w:rPr>
      </w:pPr>
      <w:r w:rsidRPr="00C07359">
        <w:rPr>
          <w:sz w:val="22"/>
          <w:szCs w:val="22"/>
          <w:lang w:val="ru-RU" w:eastAsia="ro-MD"/>
        </w:rPr>
        <w:t xml:space="preserve">5) </w:t>
      </w:r>
      <w:r w:rsidR="00DE5AC3" w:rsidRPr="00C07359">
        <w:rPr>
          <w:sz w:val="22"/>
          <w:szCs w:val="22"/>
          <w:lang w:val="ru-RU" w:eastAsia="ro-MD"/>
        </w:rPr>
        <w:t xml:space="preserve">банк постоянно поддерживает показатель стабильного чистого финансирования на уровне не менее </w:t>
      </w:r>
      <w:r w:rsidRPr="00C07359">
        <w:rPr>
          <w:sz w:val="22"/>
          <w:szCs w:val="22"/>
          <w:lang w:val="ru-RU" w:eastAsia="ro-MD"/>
        </w:rPr>
        <w:t>130%;</w:t>
      </w:r>
    </w:p>
    <w:p w14:paraId="01C96A15" w14:textId="788EB607" w:rsidR="005829AF" w:rsidRPr="00C07359" w:rsidRDefault="005829AF" w:rsidP="00E0545C">
      <w:pPr>
        <w:jc w:val="both"/>
        <w:rPr>
          <w:sz w:val="22"/>
          <w:szCs w:val="22"/>
          <w:lang w:val="ru-RU" w:eastAsia="ro-MD"/>
        </w:rPr>
      </w:pPr>
      <w:r w:rsidRPr="00C07359">
        <w:rPr>
          <w:sz w:val="22"/>
          <w:szCs w:val="22"/>
          <w:lang w:val="ru-RU" w:eastAsia="ro-MD"/>
        </w:rPr>
        <w:t xml:space="preserve">6) </w:t>
      </w:r>
      <w:r w:rsidR="00DE5AC3" w:rsidRPr="00C07359">
        <w:rPr>
          <w:sz w:val="22"/>
          <w:szCs w:val="22"/>
          <w:lang w:val="ru-RU" w:eastAsia="ro-MD"/>
        </w:rPr>
        <w:t>депозиты до востребования банка не превышают 5 % от общей суммы пассивов банка</w:t>
      </w:r>
      <w:r w:rsidRPr="00C07359">
        <w:rPr>
          <w:sz w:val="22"/>
          <w:szCs w:val="22"/>
          <w:lang w:val="ru-RU" w:eastAsia="ro-MD"/>
        </w:rPr>
        <w:t>.</w:t>
      </w:r>
    </w:p>
    <w:p w14:paraId="575117A2" w14:textId="1AF46DD6" w:rsidR="00806C88" w:rsidRPr="00C07359" w:rsidRDefault="005B0E0C" w:rsidP="005829AF">
      <w:pPr>
        <w:tabs>
          <w:tab w:val="left" w:pos="567"/>
          <w:tab w:val="left" w:pos="851"/>
        </w:tabs>
        <w:jc w:val="both"/>
        <w:rPr>
          <w:sz w:val="22"/>
          <w:szCs w:val="22"/>
          <w:lang w:val="ru-RU" w:eastAsia="ro-MD"/>
        </w:rPr>
      </w:pPr>
      <w:r w:rsidRPr="00C07359">
        <w:rPr>
          <w:sz w:val="22"/>
          <w:szCs w:val="22"/>
          <w:lang w:val="ru-RU"/>
        </w:rPr>
        <w:t>Специализированный орган по реструктуризации задолженности</w:t>
      </w:r>
      <w:r w:rsidRPr="00C07359">
        <w:rPr>
          <w:sz w:val="22"/>
          <w:szCs w:val="22"/>
          <w:lang w:val="ru-RU" w:eastAsia="ro-MD"/>
        </w:rPr>
        <w:t xml:space="preserve"> </w:t>
      </w:r>
      <w:r w:rsidR="00806C88" w:rsidRPr="00C07359">
        <w:rPr>
          <w:sz w:val="22"/>
          <w:szCs w:val="22"/>
          <w:lang w:val="ru-RU" w:eastAsia="ro-MD"/>
        </w:rPr>
        <w:t>незамедлительно в письменной форме уведомляет Национальный банк Молдовы в случае, если одно или несколько из указанных условий перестают выполняться</w:t>
      </w:r>
      <w:r w:rsidRPr="00C07359">
        <w:rPr>
          <w:sz w:val="22"/>
          <w:szCs w:val="22"/>
          <w:lang w:val="ru-RU" w:eastAsia="ro-MD"/>
        </w:rPr>
        <w:t>.</w:t>
      </w:r>
    </w:p>
    <w:p w14:paraId="1A7C0435" w14:textId="3F6FDC1B" w:rsidR="005829AF" w:rsidRPr="00C07359" w:rsidRDefault="005B0E0C" w:rsidP="005829AF">
      <w:pPr>
        <w:tabs>
          <w:tab w:val="left" w:pos="567"/>
          <w:tab w:val="left" w:pos="851"/>
        </w:tabs>
        <w:jc w:val="both"/>
        <w:rPr>
          <w:sz w:val="22"/>
          <w:szCs w:val="22"/>
          <w:lang w:val="ru-RU"/>
        </w:rPr>
      </w:pPr>
      <w:r w:rsidRPr="004D5594">
        <w:rPr>
          <w:b/>
          <w:bCs/>
          <w:sz w:val="22"/>
          <w:szCs w:val="22"/>
          <w:lang w:val="ru-RU"/>
        </w:rPr>
        <w:t>резолюционная группа</w:t>
      </w:r>
      <w:r w:rsidRPr="00C07359">
        <w:rPr>
          <w:sz w:val="22"/>
          <w:szCs w:val="22"/>
          <w:lang w:val="ru-RU" w:eastAsia="ro-MD"/>
        </w:rPr>
        <w:t xml:space="preserve"> </w:t>
      </w:r>
      <w:r w:rsidR="000D7FD4" w:rsidRPr="00C07359">
        <w:rPr>
          <w:sz w:val="22"/>
          <w:szCs w:val="22"/>
          <w:lang w:val="ru-RU" w:eastAsia="ro-MD"/>
        </w:rPr>
        <w:t xml:space="preserve">– </w:t>
      </w:r>
      <w:r w:rsidR="00EC679F" w:rsidRPr="00C07359">
        <w:rPr>
          <w:sz w:val="22"/>
          <w:szCs w:val="22"/>
          <w:lang w:val="ru-RU" w:eastAsia="ro-MD"/>
        </w:rPr>
        <w:t xml:space="preserve">резолюционная группа </w:t>
      </w:r>
      <w:r w:rsidRPr="00C07359">
        <w:rPr>
          <w:sz w:val="22"/>
          <w:szCs w:val="22"/>
          <w:lang w:val="ru-RU" w:eastAsia="ro-MD"/>
        </w:rPr>
        <w:t xml:space="preserve">в соответствии с определением, содержащимся в </w:t>
      </w:r>
      <w:r w:rsidR="004D5594" w:rsidRPr="004D5594">
        <w:rPr>
          <w:sz w:val="22"/>
          <w:szCs w:val="22"/>
          <w:lang w:val="ru-RU" w:eastAsia="ro-MD"/>
        </w:rPr>
        <w:t>Законе № 232/2016</w:t>
      </w:r>
      <w:r w:rsidR="000D7FD4" w:rsidRPr="00C07359">
        <w:rPr>
          <w:sz w:val="22"/>
          <w:szCs w:val="22"/>
          <w:lang w:val="ru-RU" w:eastAsia="ro-MD"/>
        </w:rPr>
        <w:t>;</w:t>
      </w:r>
      <w:r w:rsidR="00EC679F" w:rsidRPr="00C07359">
        <w:rPr>
          <w:sz w:val="22"/>
          <w:szCs w:val="22"/>
          <w:lang w:val="ru-RU" w:eastAsia="ro-MD"/>
        </w:rPr>
        <w:t>»</w:t>
      </w:r>
      <w:r w:rsidR="005829AF" w:rsidRPr="00C07359">
        <w:rPr>
          <w:sz w:val="22"/>
          <w:szCs w:val="22"/>
          <w:lang w:val="ru-RU" w:eastAsia="ro-MD"/>
        </w:rPr>
        <w:t>.</w:t>
      </w:r>
    </w:p>
    <w:p w14:paraId="23F92D25" w14:textId="138C7867" w:rsidR="00424111" w:rsidRPr="00FF39B0" w:rsidRDefault="00797CD6" w:rsidP="00E0545C">
      <w:pPr>
        <w:pStyle w:val="ListParagraph"/>
        <w:numPr>
          <w:ilvl w:val="1"/>
          <w:numId w:val="27"/>
        </w:numPr>
        <w:tabs>
          <w:tab w:val="left" w:pos="567"/>
          <w:tab w:val="left" w:pos="851"/>
        </w:tabs>
        <w:spacing w:before="80"/>
        <w:ind w:left="0" w:firstLine="567"/>
        <w:contextualSpacing w:val="0"/>
        <w:jc w:val="both"/>
        <w:rPr>
          <w:sz w:val="22"/>
          <w:szCs w:val="22"/>
          <w:lang w:val="ru-RU"/>
        </w:rPr>
      </w:pPr>
      <w:r w:rsidRPr="00FF39B0">
        <w:rPr>
          <w:sz w:val="22"/>
          <w:szCs w:val="22"/>
          <w:lang w:val="ru-RU"/>
        </w:rPr>
        <w:t>Заголовок Главы II допо</w:t>
      </w:r>
      <w:r w:rsidR="00E020A4" w:rsidRPr="00C07359">
        <w:rPr>
          <w:sz w:val="22"/>
          <w:szCs w:val="22"/>
          <w:lang w:val="ru-RU"/>
        </w:rPr>
        <w:t>лнить</w:t>
      </w:r>
      <w:r w:rsidRPr="00FF39B0">
        <w:rPr>
          <w:sz w:val="22"/>
          <w:szCs w:val="22"/>
          <w:lang w:val="ru-RU"/>
        </w:rPr>
        <w:t xml:space="preserve"> словами «И </w:t>
      </w:r>
      <w:r w:rsidR="00FF39B0" w:rsidRPr="00FF39B0">
        <w:rPr>
          <w:sz w:val="22"/>
          <w:szCs w:val="22"/>
          <w:lang w:val="ru-RU"/>
        </w:rPr>
        <w:t xml:space="preserve">ПРИЕМЛЕМЫЕ </w:t>
      </w:r>
      <w:r w:rsidRPr="00FF39B0">
        <w:rPr>
          <w:sz w:val="22"/>
          <w:szCs w:val="22"/>
          <w:lang w:val="ru-RU"/>
        </w:rPr>
        <w:t>ОБЯЗАТЕЛЬСТВА».</w:t>
      </w:r>
    </w:p>
    <w:p w14:paraId="018DE6DA" w14:textId="5A4F017E" w:rsidR="00D92F73" w:rsidRPr="00C07359" w:rsidRDefault="00F233D5" w:rsidP="00E0545C">
      <w:pPr>
        <w:pStyle w:val="ListParagraph"/>
        <w:numPr>
          <w:ilvl w:val="1"/>
          <w:numId w:val="27"/>
        </w:numPr>
        <w:tabs>
          <w:tab w:val="left" w:pos="567"/>
          <w:tab w:val="left" w:pos="851"/>
        </w:tabs>
        <w:spacing w:before="80"/>
        <w:ind w:left="0" w:firstLine="567"/>
        <w:contextualSpacing w:val="0"/>
        <w:jc w:val="both"/>
        <w:rPr>
          <w:sz w:val="22"/>
          <w:szCs w:val="22"/>
          <w:lang w:val="ru-RU"/>
        </w:rPr>
      </w:pPr>
      <w:r w:rsidRPr="00C07359">
        <w:rPr>
          <w:sz w:val="22"/>
          <w:szCs w:val="22"/>
          <w:lang w:val="ru-RU"/>
        </w:rPr>
        <w:t xml:space="preserve">В </w:t>
      </w:r>
      <w:r w:rsidR="00D86EE9" w:rsidRPr="00C07359">
        <w:rPr>
          <w:sz w:val="22"/>
          <w:szCs w:val="22"/>
          <w:lang w:val="ru-RU"/>
        </w:rPr>
        <w:t>пункте 7</w:t>
      </w:r>
      <w:r w:rsidRPr="00C07359">
        <w:rPr>
          <w:sz w:val="22"/>
          <w:szCs w:val="22"/>
          <w:lang w:val="ru-RU"/>
        </w:rPr>
        <w:t xml:space="preserve"> текст «</w:t>
      </w:r>
      <w:r w:rsidR="00D92F73" w:rsidRPr="00C07359">
        <w:rPr>
          <w:sz w:val="22"/>
          <w:szCs w:val="22"/>
          <w:lang w:val="ru-RU"/>
        </w:rPr>
        <w:t>26</w:t>
      </w:r>
      <w:r w:rsidR="00056B6B" w:rsidRPr="00C07359">
        <w:rPr>
          <w:sz w:val="22"/>
          <w:szCs w:val="22"/>
          <w:lang w:val="ru-RU"/>
        </w:rPr>
        <w:t>-29</w:t>
      </w:r>
      <w:r w:rsidRPr="00C07359">
        <w:rPr>
          <w:sz w:val="22"/>
          <w:szCs w:val="22"/>
          <w:lang w:val="ru-RU"/>
        </w:rPr>
        <w:t>» заменить текстом «</w:t>
      </w:r>
      <w:r w:rsidR="00D92F73" w:rsidRPr="00C07359">
        <w:rPr>
          <w:sz w:val="22"/>
          <w:szCs w:val="22"/>
          <w:lang w:val="ru-RU"/>
        </w:rPr>
        <w:t>25</w:t>
      </w:r>
      <w:r w:rsidR="00D92F73" w:rsidRPr="00C07359">
        <w:rPr>
          <w:sz w:val="22"/>
          <w:szCs w:val="22"/>
          <w:vertAlign w:val="superscript"/>
          <w:lang w:val="ru-RU"/>
        </w:rPr>
        <w:t>1</w:t>
      </w:r>
      <w:r w:rsidR="00056B6B" w:rsidRPr="00C07359">
        <w:rPr>
          <w:sz w:val="22"/>
          <w:szCs w:val="22"/>
          <w:lang w:val="ru-RU"/>
        </w:rPr>
        <w:t>-29</w:t>
      </w:r>
      <w:r w:rsidRPr="00C07359">
        <w:rPr>
          <w:sz w:val="22"/>
          <w:szCs w:val="22"/>
          <w:lang w:val="ru-RU"/>
        </w:rPr>
        <w:t>»</w:t>
      </w:r>
      <w:r w:rsidR="00D92F73" w:rsidRPr="00C07359">
        <w:rPr>
          <w:sz w:val="22"/>
          <w:szCs w:val="22"/>
          <w:lang w:val="ru-RU"/>
        </w:rPr>
        <w:t>.</w:t>
      </w:r>
    </w:p>
    <w:p w14:paraId="289DD311" w14:textId="177ABB23" w:rsidR="00A35D32" w:rsidRPr="00C07359" w:rsidRDefault="00D86EE9" w:rsidP="00E0545C">
      <w:pPr>
        <w:pStyle w:val="ListParagraph"/>
        <w:numPr>
          <w:ilvl w:val="1"/>
          <w:numId w:val="27"/>
        </w:numPr>
        <w:tabs>
          <w:tab w:val="left" w:pos="567"/>
          <w:tab w:val="left" w:pos="851"/>
        </w:tabs>
        <w:spacing w:before="80"/>
        <w:ind w:left="0" w:firstLine="567"/>
        <w:contextualSpacing w:val="0"/>
        <w:jc w:val="both"/>
        <w:rPr>
          <w:sz w:val="22"/>
          <w:szCs w:val="22"/>
          <w:lang w:val="ru-RU"/>
        </w:rPr>
      </w:pPr>
      <w:r w:rsidRPr="00C07359">
        <w:rPr>
          <w:sz w:val="22"/>
          <w:szCs w:val="22"/>
          <w:lang w:val="ru-RU"/>
        </w:rPr>
        <w:t xml:space="preserve">Дополнить пунктом </w:t>
      </w:r>
      <w:r w:rsidR="00A35D32" w:rsidRPr="00C07359">
        <w:rPr>
          <w:sz w:val="22"/>
          <w:szCs w:val="22"/>
          <w:lang w:val="ru-RU"/>
        </w:rPr>
        <w:t>9</w:t>
      </w:r>
      <w:r w:rsidR="00A35D32" w:rsidRPr="00C07359">
        <w:rPr>
          <w:sz w:val="22"/>
          <w:szCs w:val="22"/>
          <w:vertAlign w:val="superscript"/>
          <w:lang w:val="ru-RU"/>
        </w:rPr>
        <w:t>1</w:t>
      </w:r>
      <w:r w:rsidR="00A35D32" w:rsidRPr="00C07359">
        <w:rPr>
          <w:sz w:val="22"/>
          <w:szCs w:val="22"/>
          <w:lang w:val="ru-RU"/>
        </w:rPr>
        <w:t xml:space="preserve"> </w:t>
      </w:r>
      <w:r w:rsidRPr="00C07359">
        <w:rPr>
          <w:sz w:val="22"/>
          <w:szCs w:val="22"/>
          <w:lang w:val="ru-RU"/>
        </w:rPr>
        <w:t>следующего содержания</w:t>
      </w:r>
      <w:r w:rsidR="00A35D32" w:rsidRPr="00C07359">
        <w:rPr>
          <w:sz w:val="22"/>
          <w:szCs w:val="22"/>
          <w:lang w:val="ru-RU"/>
        </w:rPr>
        <w:t>:</w:t>
      </w:r>
    </w:p>
    <w:p w14:paraId="431803B0" w14:textId="4389C450" w:rsidR="00A35D32" w:rsidRPr="00C07359" w:rsidRDefault="00B24CB8" w:rsidP="00662472">
      <w:pPr>
        <w:tabs>
          <w:tab w:val="left" w:pos="567"/>
          <w:tab w:val="left" w:pos="851"/>
        </w:tabs>
        <w:jc w:val="both"/>
        <w:rPr>
          <w:sz w:val="22"/>
          <w:szCs w:val="22"/>
          <w:lang w:val="ru-RU"/>
        </w:rPr>
      </w:pPr>
      <w:r w:rsidRPr="00C07359">
        <w:rPr>
          <w:b/>
          <w:bCs/>
          <w:sz w:val="22"/>
          <w:szCs w:val="22"/>
          <w:lang w:val="ru-RU"/>
        </w:rPr>
        <w:t>«</w:t>
      </w:r>
      <w:r w:rsidR="00A35D32" w:rsidRPr="00C07359">
        <w:rPr>
          <w:b/>
          <w:bCs/>
          <w:sz w:val="22"/>
          <w:szCs w:val="22"/>
          <w:lang w:val="ru-RU"/>
        </w:rPr>
        <w:t>9</w:t>
      </w:r>
      <w:r w:rsidR="00A35D32" w:rsidRPr="00C07359">
        <w:rPr>
          <w:b/>
          <w:bCs/>
          <w:sz w:val="22"/>
          <w:szCs w:val="22"/>
          <w:vertAlign w:val="superscript"/>
          <w:lang w:val="ru-RU"/>
        </w:rPr>
        <w:t>1</w:t>
      </w:r>
      <w:r w:rsidR="00A35D32" w:rsidRPr="00C07359">
        <w:rPr>
          <w:b/>
          <w:bCs/>
          <w:sz w:val="22"/>
          <w:szCs w:val="22"/>
          <w:lang w:val="ru-RU"/>
        </w:rPr>
        <w:t>.</w:t>
      </w:r>
      <w:r w:rsidR="00A35D32" w:rsidRPr="00C07359">
        <w:rPr>
          <w:sz w:val="22"/>
          <w:szCs w:val="22"/>
          <w:lang w:val="ru-RU"/>
        </w:rPr>
        <w:t xml:space="preserve"> </w:t>
      </w:r>
      <w:r w:rsidR="00BF6A05" w:rsidRPr="00C07359">
        <w:rPr>
          <w:sz w:val="22"/>
          <w:szCs w:val="22"/>
          <w:lang w:val="ru-RU"/>
        </w:rPr>
        <w:t xml:space="preserve">Собственные средства и приемлемые обязательства банка представляют собой сумму его собственных средств и приемлемых обязательств после вычета сумм, указанных в пункте </w:t>
      </w:r>
      <w:r w:rsidR="00A35D32" w:rsidRPr="00C07359">
        <w:rPr>
          <w:sz w:val="22"/>
          <w:szCs w:val="22"/>
          <w:lang w:val="ru-RU"/>
        </w:rPr>
        <w:t>109</w:t>
      </w:r>
      <w:r w:rsidR="00A35D32" w:rsidRPr="00C07359">
        <w:rPr>
          <w:sz w:val="22"/>
          <w:szCs w:val="22"/>
          <w:vertAlign w:val="superscript"/>
          <w:lang w:val="ru-RU"/>
        </w:rPr>
        <w:t>21</w:t>
      </w:r>
      <w:r w:rsidR="00A35D32" w:rsidRPr="00C07359">
        <w:rPr>
          <w:sz w:val="22"/>
          <w:szCs w:val="22"/>
          <w:lang w:val="ru-RU"/>
        </w:rPr>
        <w:t>.”.</w:t>
      </w:r>
    </w:p>
    <w:p w14:paraId="3D0603DF" w14:textId="6B4996F4" w:rsidR="003F245D" w:rsidRPr="00C07359" w:rsidRDefault="00BF6A05" w:rsidP="00E0545C">
      <w:pPr>
        <w:pStyle w:val="ListParagraph"/>
        <w:numPr>
          <w:ilvl w:val="1"/>
          <w:numId w:val="27"/>
        </w:numPr>
        <w:tabs>
          <w:tab w:val="left" w:pos="567"/>
          <w:tab w:val="left" w:pos="851"/>
        </w:tabs>
        <w:spacing w:before="80"/>
        <w:ind w:left="0" w:firstLine="567"/>
        <w:contextualSpacing w:val="0"/>
        <w:jc w:val="both"/>
        <w:rPr>
          <w:sz w:val="22"/>
          <w:szCs w:val="22"/>
          <w:lang w:val="ru-RU"/>
        </w:rPr>
      </w:pPr>
      <w:r w:rsidRPr="00C07359">
        <w:rPr>
          <w:sz w:val="22"/>
          <w:szCs w:val="22"/>
          <w:lang w:val="ru-RU"/>
        </w:rPr>
        <w:t xml:space="preserve">Дополнить пунктом </w:t>
      </w:r>
      <w:r w:rsidR="003F245D" w:rsidRPr="00C07359">
        <w:rPr>
          <w:sz w:val="22"/>
          <w:szCs w:val="22"/>
          <w:lang w:val="ru-RU"/>
        </w:rPr>
        <w:t>16</w:t>
      </w:r>
      <w:r w:rsidR="003F245D" w:rsidRPr="00C07359">
        <w:rPr>
          <w:sz w:val="22"/>
          <w:szCs w:val="22"/>
          <w:vertAlign w:val="superscript"/>
          <w:lang w:val="ru-RU"/>
        </w:rPr>
        <w:t>1</w:t>
      </w:r>
      <w:r w:rsidR="003F245D" w:rsidRPr="00C07359">
        <w:rPr>
          <w:sz w:val="22"/>
          <w:szCs w:val="22"/>
          <w:lang w:val="ru-RU"/>
        </w:rPr>
        <w:t xml:space="preserve"> </w:t>
      </w:r>
      <w:r w:rsidRPr="00C07359">
        <w:rPr>
          <w:sz w:val="22"/>
          <w:szCs w:val="22"/>
          <w:lang w:val="ru-RU"/>
        </w:rPr>
        <w:t>следующего содержания</w:t>
      </w:r>
      <w:r w:rsidR="003F245D" w:rsidRPr="00C07359">
        <w:rPr>
          <w:sz w:val="22"/>
          <w:szCs w:val="22"/>
          <w:lang w:val="ru-RU"/>
        </w:rPr>
        <w:t>:</w:t>
      </w:r>
    </w:p>
    <w:p w14:paraId="4DE7FC3B" w14:textId="22FCE9EF" w:rsidR="003F245D" w:rsidRPr="00C07359" w:rsidRDefault="00BF6A05" w:rsidP="00F332FF">
      <w:pPr>
        <w:tabs>
          <w:tab w:val="left" w:pos="567"/>
          <w:tab w:val="left" w:pos="851"/>
        </w:tabs>
        <w:jc w:val="both"/>
        <w:rPr>
          <w:sz w:val="22"/>
          <w:szCs w:val="22"/>
          <w:lang w:val="ru-RU"/>
        </w:rPr>
      </w:pPr>
      <w:r w:rsidRPr="00C07359">
        <w:rPr>
          <w:b/>
          <w:bCs/>
          <w:sz w:val="22"/>
          <w:szCs w:val="22"/>
          <w:lang w:val="ru-RU" w:eastAsia="ro-MD"/>
        </w:rPr>
        <w:t>«</w:t>
      </w:r>
      <w:r w:rsidR="003F245D" w:rsidRPr="00C07359">
        <w:rPr>
          <w:b/>
          <w:bCs/>
          <w:sz w:val="22"/>
          <w:szCs w:val="22"/>
          <w:lang w:val="ru-RU" w:eastAsia="ro-MD"/>
        </w:rPr>
        <w:t>16</w:t>
      </w:r>
      <w:r w:rsidR="003F245D" w:rsidRPr="00C07359">
        <w:rPr>
          <w:b/>
          <w:bCs/>
          <w:sz w:val="22"/>
          <w:szCs w:val="22"/>
          <w:vertAlign w:val="superscript"/>
          <w:lang w:val="ru-RU" w:eastAsia="ro-MD"/>
        </w:rPr>
        <w:t>1</w:t>
      </w:r>
      <w:r w:rsidR="003F245D" w:rsidRPr="00C07359">
        <w:rPr>
          <w:b/>
          <w:bCs/>
          <w:sz w:val="22"/>
          <w:szCs w:val="22"/>
          <w:lang w:val="ru-RU" w:eastAsia="ro-MD"/>
        </w:rPr>
        <w:t>.</w:t>
      </w:r>
      <w:r w:rsidR="003F245D" w:rsidRPr="00C07359">
        <w:rPr>
          <w:sz w:val="22"/>
          <w:szCs w:val="22"/>
          <w:lang w:val="ru-RU" w:eastAsia="ro-MD"/>
        </w:rPr>
        <w:t xml:space="preserve"> </w:t>
      </w:r>
      <w:r w:rsidR="003C3B33" w:rsidRPr="00C07359">
        <w:rPr>
          <w:sz w:val="22"/>
          <w:szCs w:val="22"/>
          <w:lang w:val="ru-RU" w:eastAsia="ro-MD"/>
        </w:rPr>
        <w:t xml:space="preserve">В соответствии </w:t>
      </w:r>
      <w:r w:rsidR="00094380" w:rsidRPr="00C07359">
        <w:rPr>
          <w:sz w:val="22"/>
          <w:szCs w:val="22"/>
          <w:lang w:val="ru-RU" w:eastAsia="ro-MD"/>
        </w:rPr>
        <w:t>с подпунктом</w:t>
      </w:r>
      <w:r w:rsidR="003C3B33" w:rsidRPr="00C07359">
        <w:rPr>
          <w:sz w:val="22"/>
          <w:szCs w:val="22"/>
          <w:lang w:val="ru-RU" w:eastAsia="ro-MD"/>
        </w:rPr>
        <w:t xml:space="preserve"> 2) пункта 16 только та часть инструмента капитала, которая была полностью оплачена, может считаться основным инструментом собственных средств 1-го уровня</w:t>
      </w:r>
      <w:r w:rsidR="003F245D" w:rsidRPr="00C07359">
        <w:rPr>
          <w:sz w:val="22"/>
          <w:szCs w:val="22"/>
          <w:lang w:val="ru-RU" w:eastAsia="ro-MD"/>
        </w:rPr>
        <w:t>.</w:t>
      </w:r>
      <w:r w:rsidR="003C3B33" w:rsidRPr="00C07359">
        <w:rPr>
          <w:sz w:val="22"/>
          <w:szCs w:val="22"/>
          <w:lang w:val="ru-RU" w:eastAsia="ro-MD"/>
        </w:rPr>
        <w:t>»</w:t>
      </w:r>
      <w:r w:rsidR="003F245D" w:rsidRPr="00C07359">
        <w:rPr>
          <w:sz w:val="22"/>
          <w:szCs w:val="22"/>
          <w:lang w:val="ru-RU" w:eastAsia="ro-MD"/>
        </w:rPr>
        <w:t>.</w:t>
      </w:r>
    </w:p>
    <w:p w14:paraId="01B7510F" w14:textId="7B00AF78" w:rsidR="003F245D" w:rsidRPr="00C07359" w:rsidRDefault="00BF6A05" w:rsidP="003F245D">
      <w:pPr>
        <w:pStyle w:val="ListParagraph"/>
        <w:numPr>
          <w:ilvl w:val="1"/>
          <w:numId w:val="27"/>
        </w:numPr>
        <w:tabs>
          <w:tab w:val="left" w:pos="567"/>
          <w:tab w:val="left" w:pos="851"/>
        </w:tabs>
        <w:spacing w:before="80"/>
        <w:ind w:left="0" w:firstLine="567"/>
        <w:contextualSpacing w:val="0"/>
        <w:jc w:val="both"/>
        <w:rPr>
          <w:sz w:val="22"/>
          <w:szCs w:val="22"/>
          <w:lang w:val="ru-RU"/>
        </w:rPr>
      </w:pPr>
      <w:r w:rsidRPr="00C07359">
        <w:rPr>
          <w:sz w:val="22"/>
          <w:szCs w:val="22"/>
          <w:lang w:val="ru-RU"/>
        </w:rPr>
        <w:t xml:space="preserve">Дополнить пунктами </w:t>
      </w:r>
      <w:r w:rsidR="003F245D" w:rsidRPr="00C07359">
        <w:rPr>
          <w:sz w:val="22"/>
          <w:szCs w:val="22"/>
          <w:lang w:val="ru-RU"/>
        </w:rPr>
        <w:t>19</w:t>
      </w:r>
      <w:r w:rsidR="003F245D" w:rsidRPr="00C07359">
        <w:rPr>
          <w:sz w:val="22"/>
          <w:szCs w:val="22"/>
          <w:vertAlign w:val="superscript"/>
          <w:lang w:val="ru-RU"/>
        </w:rPr>
        <w:t>1</w:t>
      </w:r>
      <w:r w:rsidR="003F245D" w:rsidRPr="00C07359">
        <w:rPr>
          <w:sz w:val="22"/>
          <w:szCs w:val="22"/>
          <w:lang w:val="ru-RU"/>
        </w:rPr>
        <w:t xml:space="preserve"> </w:t>
      </w:r>
      <w:r w:rsidR="00B5782C" w:rsidRPr="00C07359">
        <w:rPr>
          <w:sz w:val="22"/>
          <w:szCs w:val="22"/>
          <w:lang w:val="ru-RU"/>
        </w:rPr>
        <w:t>и</w:t>
      </w:r>
      <w:r w:rsidR="003F245D" w:rsidRPr="00C07359">
        <w:rPr>
          <w:sz w:val="22"/>
          <w:szCs w:val="22"/>
          <w:lang w:val="ru-RU"/>
        </w:rPr>
        <w:t xml:space="preserve"> 19</w:t>
      </w:r>
      <w:r w:rsidR="003F245D" w:rsidRPr="00C07359">
        <w:rPr>
          <w:sz w:val="22"/>
          <w:szCs w:val="22"/>
          <w:vertAlign w:val="superscript"/>
          <w:lang w:val="ru-RU"/>
        </w:rPr>
        <w:t>2</w:t>
      </w:r>
      <w:r w:rsidR="003F245D" w:rsidRPr="00C07359">
        <w:rPr>
          <w:sz w:val="22"/>
          <w:szCs w:val="22"/>
          <w:lang w:val="ru-RU"/>
        </w:rPr>
        <w:t xml:space="preserve"> </w:t>
      </w:r>
      <w:r w:rsidRPr="00C07359">
        <w:rPr>
          <w:sz w:val="22"/>
          <w:szCs w:val="22"/>
          <w:lang w:val="ru-RU"/>
        </w:rPr>
        <w:t>следующего содержания</w:t>
      </w:r>
      <w:r w:rsidR="003F245D" w:rsidRPr="00C07359">
        <w:rPr>
          <w:sz w:val="22"/>
          <w:szCs w:val="22"/>
          <w:lang w:val="ru-RU"/>
        </w:rPr>
        <w:t>:</w:t>
      </w:r>
    </w:p>
    <w:p w14:paraId="56FB71C4" w14:textId="11BFFAED" w:rsidR="00894AA1" w:rsidRPr="00C07359" w:rsidRDefault="00094380" w:rsidP="00CA1F4A">
      <w:pPr>
        <w:jc w:val="both"/>
        <w:rPr>
          <w:sz w:val="22"/>
          <w:szCs w:val="22"/>
          <w:lang w:val="ru-RU" w:eastAsia="ro-MD"/>
        </w:rPr>
      </w:pPr>
      <w:r w:rsidRPr="00C07359">
        <w:rPr>
          <w:b/>
          <w:bCs/>
          <w:sz w:val="22"/>
          <w:szCs w:val="22"/>
          <w:lang w:val="ru-RU" w:eastAsia="ro-MD"/>
        </w:rPr>
        <w:lastRenderedPageBreak/>
        <w:t>«</w:t>
      </w:r>
      <w:r w:rsidR="006D140B" w:rsidRPr="00C07359">
        <w:rPr>
          <w:b/>
          <w:bCs/>
          <w:sz w:val="22"/>
          <w:szCs w:val="22"/>
          <w:lang w:val="ru-RU" w:eastAsia="ro-MD"/>
        </w:rPr>
        <w:t>19</w:t>
      </w:r>
      <w:r w:rsidR="006D140B" w:rsidRPr="00C07359">
        <w:rPr>
          <w:b/>
          <w:bCs/>
          <w:sz w:val="22"/>
          <w:szCs w:val="22"/>
          <w:vertAlign w:val="superscript"/>
          <w:lang w:val="ru-RU" w:eastAsia="ro-MD"/>
        </w:rPr>
        <w:t>1</w:t>
      </w:r>
      <w:r w:rsidR="006D140B" w:rsidRPr="00C07359">
        <w:rPr>
          <w:b/>
          <w:bCs/>
          <w:sz w:val="22"/>
          <w:szCs w:val="22"/>
          <w:lang w:val="ru-RU" w:eastAsia="ro-MD"/>
        </w:rPr>
        <w:t>.</w:t>
      </w:r>
      <w:r w:rsidR="006D140B" w:rsidRPr="00C07359">
        <w:rPr>
          <w:sz w:val="22"/>
          <w:szCs w:val="22"/>
          <w:lang w:val="ru-RU" w:eastAsia="ro-MD"/>
        </w:rPr>
        <w:t xml:space="preserve"> </w:t>
      </w:r>
      <w:r w:rsidR="00894AA1" w:rsidRPr="00C07359">
        <w:rPr>
          <w:sz w:val="22"/>
          <w:szCs w:val="22"/>
          <w:lang w:val="ru-RU" w:eastAsia="ro-MD"/>
        </w:rPr>
        <w:t xml:space="preserve">Условие, предусмотренное в пункте </w:t>
      </w:r>
      <w:r w:rsidR="00B5782C" w:rsidRPr="00C07359">
        <w:rPr>
          <w:sz w:val="22"/>
          <w:szCs w:val="22"/>
          <w:lang w:val="ru-RU" w:eastAsia="ro-MD"/>
        </w:rPr>
        <w:t>е)</w:t>
      </w:r>
      <w:r w:rsidR="00894AA1" w:rsidRPr="00C07359">
        <w:rPr>
          <w:sz w:val="22"/>
          <w:szCs w:val="22"/>
          <w:lang w:val="ru-RU" w:eastAsia="ro-MD"/>
        </w:rPr>
        <w:t xml:space="preserve"> подпункта 8)</w:t>
      </w:r>
      <w:r w:rsidR="00B5782C" w:rsidRPr="00C07359">
        <w:rPr>
          <w:sz w:val="22"/>
          <w:szCs w:val="22"/>
          <w:lang w:val="ru-RU" w:eastAsia="ro-MD"/>
        </w:rPr>
        <w:t xml:space="preserve"> пункта 16</w:t>
      </w:r>
      <w:r w:rsidR="00894AA1" w:rsidRPr="00C07359">
        <w:rPr>
          <w:sz w:val="22"/>
          <w:szCs w:val="22"/>
          <w:lang w:val="ru-RU" w:eastAsia="ro-MD"/>
        </w:rPr>
        <w:t xml:space="preserve">, считается выполненным, несмотря на то, </w:t>
      </w:r>
      <w:r w:rsidR="00DE3E26" w:rsidRPr="00C07359">
        <w:rPr>
          <w:sz w:val="22"/>
          <w:szCs w:val="22"/>
          <w:lang w:val="ru-RU" w:eastAsia="ro-MD"/>
        </w:rPr>
        <w:t>дочернее предприятие является стороной соглашения о перечислении прибыли и убытков с материнского предприятия, в соответствии с которым дочернее предприятие обязано перечислять, по итогам составления своей годовой финансовой отчетности, свой годовой результат материнскому предприятию, если совокупно выполняются следующие условия:</w:t>
      </w:r>
    </w:p>
    <w:p w14:paraId="199DFE8C" w14:textId="1FE6A993" w:rsidR="006D140B" w:rsidRPr="00C07359" w:rsidRDefault="006D140B" w:rsidP="0065180E">
      <w:pPr>
        <w:jc w:val="both"/>
        <w:rPr>
          <w:sz w:val="22"/>
          <w:szCs w:val="22"/>
          <w:lang w:val="ru-RU" w:eastAsia="ro-MD"/>
        </w:rPr>
      </w:pPr>
      <w:r w:rsidRPr="00C07359">
        <w:rPr>
          <w:sz w:val="22"/>
          <w:szCs w:val="22"/>
          <w:lang w:val="ru-RU" w:eastAsia="ro-MD"/>
        </w:rPr>
        <w:t xml:space="preserve">1) </w:t>
      </w:r>
      <w:r w:rsidR="00DE3E26" w:rsidRPr="00C07359">
        <w:rPr>
          <w:sz w:val="22"/>
          <w:szCs w:val="22"/>
          <w:lang w:val="ru-RU" w:eastAsia="ro-MD"/>
        </w:rPr>
        <w:t>материнское предприятие владеет 90% или более прав голоса и капитала дочернего предприятия</w:t>
      </w:r>
      <w:r w:rsidRPr="00C07359">
        <w:rPr>
          <w:sz w:val="22"/>
          <w:szCs w:val="22"/>
          <w:lang w:val="ru-RU" w:eastAsia="ro-MD"/>
        </w:rPr>
        <w:t>;</w:t>
      </w:r>
    </w:p>
    <w:p w14:paraId="5D3AEFD7" w14:textId="6F5C20E4" w:rsidR="006D140B" w:rsidRPr="00C07359" w:rsidRDefault="006D140B" w:rsidP="0065180E">
      <w:pPr>
        <w:jc w:val="both"/>
        <w:rPr>
          <w:sz w:val="22"/>
          <w:szCs w:val="22"/>
          <w:lang w:val="ru-RU" w:eastAsia="ro-MD"/>
        </w:rPr>
      </w:pPr>
      <w:r w:rsidRPr="00C07359">
        <w:rPr>
          <w:sz w:val="22"/>
          <w:szCs w:val="22"/>
          <w:lang w:val="ru-RU" w:eastAsia="ro-MD"/>
        </w:rPr>
        <w:t xml:space="preserve">2) </w:t>
      </w:r>
      <w:r w:rsidR="00A31AAB" w:rsidRPr="00C07359">
        <w:rPr>
          <w:sz w:val="22"/>
          <w:szCs w:val="22"/>
          <w:lang w:val="ru-RU" w:eastAsia="ro-MD"/>
        </w:rPr>
        <w:t>материнское предприятие и дочернее предприятие расположены в Республике Молдова или в одном и том же государстве-члене Европейского Союза</w:t>
      </w:r>
      <w:r w:rsidRPr="00C07359">
        <w:rPr>
          <w:sz w:val="22"/>
          <w:szCs w:val="22"/>
          <w:lang w:val="ru-RU" w:eastAsia="ro-MD"/>
        </w:rPr>
        <w:t>;</w:t>
      </w:r>
    </w:p>
    <w:p w14:paraId="390FE0AD" w14:textId="0387767E" w:rsidR="006D140B" w:rsidRPr="00C07359" w:rsidRDefault="006D140B" w:rsidP="0065180E">
      <w:pPr>
        <w:jc w:val="both"/>
        <w:rPr>
          <w:sz w:val="22"/>
          <w:szCs w:val="22"/>
          <w:lang w:val="ru-RU" w:eastAsia="ro-MD"/>
        </w:rPr>
      </w:pPr>
      <w:r w:rsidRPr="00C07359">
        <w:rPr>
          <w:sz w:val="22"/>
          <w:szCs w:val="22"/>
          <w:lang w:val="ru-RU" w:eastAsia="ro-MD"/>
        </w:rPr>
        <w:t xml:space="preserve">3) </w:t>
      </w:r>
      <w:r w:rsidR="00A31AAB" w:rsidRPr="00C07359">
        <w:rPr>
          <w:sz w:val="22"/>
          <w:szCs w:val="22"/>
          <w:lang w:val="ru-RU" w:eastAsia="ro-MD"/>
        </w:rPr>
        <w:t>соглашение было заключено в целях налогообложения</w:t>
      </w:r>
      <w:r w:rsidRPr="00C07359">
        <w:rPr>
          <w:sz w:val="22"/>
          <w:szCs w:val="22"/>
          <w:lang w:val="ru-RU" w:eastAsia="ro-MD"/>
        </w:rPr>
        <w:t>;</w:t>
      </w:r>
    </w:p>
    <w:p w14:paraId="312B10F5" w14:textId="15382673" w:rsidR="006D140B" w:rsidRPr="00C07359" w:rsidRDefault="006D140B" w:rsidP="0065180E">
      <w:pPr>
        <w:jc w:val="both"/>
        <w:rPr>
          <w:sz w:val="22"/>
          <w:szCs w:val="22"/>
          <w:lang w:val="ru-RU" w:eastAsia="ro-MD"/>
        </w:rPr>
      </w:pPr>
      <w:r w:rsidRPr="00C07359">
        <w:rPr>
          <w:sz w:val="22"/>
          <w:szCs w:val="22"/>
          <w:lang w:val="ru-RU" w:eastAsia="ro-MD"/>
        </w:rPr>
        <w:t xml:space="preserve">4) </w:t>
      </w:r>
      <w:r w:rsidR="00555AED" w:rsidRPr="00C07359">
        <w:rPr>
          <w:sz w:val="22"/>
          <w:szCs w:val="22"/>
          <w:lang w:val="ru-RU" w:eastAsia="ro-MD"/>
        </w:rPr>
        <w:t>при составлении годовой финансовой отчётности дочернее предприятие вправе уменьшить размер выплат, направляя всю свою прибыль или её часть в собственные резервы или в фонды для покрытия общих банковских рисков до осуществления каких-либо выплат материнскому предприятию</w:t>
      </w:r>
      <w:r w:rsidRPr="00C07359">
        <w:rPr>
          <w:sz w:val="22"/>
          <w:szCs w:val="22"/>
          <w:lang w:val="ru-RU" w:eastAsia="ro-MD"/>
        </w:rPr>
        <w:t>;</w:t>
      </w:r>
    </w:p>
    <w:p w14:paraId="5C36651D" w14:textId="580DE790" w:rsidR="006D140B" w:rsidRPr="00C07359" w:rsidRDefault="006D140B" w:rsidP="0065180E">
      <w:pPr>
        <w:jc w:val="both"/>
        <w:rPr>
          <w:sz w:val="22"/>
          <w:szCs w:val="22"/>
          <w:lang w:val="ru-RU" w:eastAsia="ro-MD"/>
        </w:rPr>
      </w:pPr>
      <w:r w:rsidRPr="00C07359">
        <w:rPr>
          <w:sz w:val="22"/>
          <w:szCs w:val="22"/>
          <w:lang w:val="ru-RU" w:eastAsia="ro-MD"/>
        </w:rPr>
        <w:t xml:space="preserve">5) </w:t>
      </w:r>
      <w:r w:rsidR="00B32AA1" w:rsidRPr="00C07359">
        <w:rPr>
          <w:sz w:val="22"/>
          <w:szCs w:val="22"/>
          <w:lang w:val="ru-RU" w:eastAsia="ro-MD"/>
        </w:rPr>
        <w:t>материнское предприятие обязано, в соответствии с соглашением, полностью возместить дочернему предприятию все ее убытки</w:t>
      </w:r>
      <w:r w:rsidRPr="00C07359">
        <w:rPr>
          <w:sz w:val="22"/>
          <w:szCs w:val="22"/>
          <w:lang w:val="ru-RU" w:eastAsia="ro-MD"/>
        </w:rPr>
        <w:t>;</w:t>
      </w:r>
    </w:p>
    <w:p w14:paraId="2DD1E8C5" w14:textId="480A36BC" w:rsidR="006D140B" w:rsidRPr="00C07359" w:rsidRDefault="006D140B" w:rsidP="0065180E">
      <w:pPr>
        <w:jc w:val="both"/>
        <w:rPr>
          <w:sz w:val="22"/>
          <w:szCs w:val="22"/>
          <w:lang w:val="ru-RU" w:eastAsia="ro-MD"/>
        </w:rPr>
      </w:pPr>
      <w:r w:rsidRPr="00C07359">
        <w:rPr>
          <w:sz w:val="22"/>
          <w:szCs w:val="22"/>
          <w:lang w:val="ru-RU" w:eastAsia="ro-MD"/>
        </w:rPr>
        <w:t xml:space="preserve">6) </w:t>
      </w:r>
      <w:r w:rsidR="00192A2D" w:rsidRPr="00C07359">
        <w:rPr>
          <w:sz w:val="22"/>
          <w:szCs w:val="22"/>
          <w:lang w:val="ru-RU" w:eastAsia="ro-MD"/>
        </w:rPr>
        <w:t>соглашение подлежит периоду предварительного уведомления, согласно которому соглашение может быть расторгнуто только до конца финансового года, причем расторжение вступает в силу не ранее начала следующего финансового года, не затрагивая обязательства материнского предприятия полностью возместить дочернему предприятию все убытки, понесенные в течение текущего финансового года</w:t>
      </w:r>
      <w:r w:rsidRPr="00C07359">
        <w:rPr>
          <w:sz w:val="22"/>
          <w:szCs w:val="22"/>
          <w:lang w:val="ru-RU" w:eastAsia="ro-MD"/>
        </w:rPr>
        <w:t>.</w:t>
      </w:r>
    </w:p>
    <w:p w14:paraId="6A57868B" w14:textId="1F96C646" w:rsidR="006D140B" w:rsidRPr="00C07359" w:rsidRDefault="006D140B" w:rsidP="006D140B">
      <w:pPr>
        <w:tabs>
          <w:tab w:val="left" w:pos="567"/>
          <w:tab w:val="left" w:pos="851"/>
        </w:tabs>
        <w:spacing w:before="80"/>
        <w:jc w:val="both"/>
        <w:rPr>
          <w:sz w:val="22"/>
          <w:szCs w:val="22"/>
          <w:lang w:val="ru-RU"/>
        </w:rPr>
      </w:pPr>
      <w:r w:rsidRPr="00C07359">
        <w:rPr>
          <w:b/>
          <w:bCs/>
          <w:sz w:val="22"/>
          <w:szCs w:val="22"/>
          <w:lang w:val="ru-RU" w:eastAsia="ro-MD"/>
        </w:rPr>
        <w:t>19</w:t>
      </w:r>
      <w:r w:rsidRPr="00C07359">
        <w:rPr>
          <w:b/>
          <w:bCs/>
          <w:sz w:val="22"/>
          <w:szCs w:val="22"/>
          <w:vertAlign w:val="superscript"/>
          <w:lang w:val="ru-RU" w:eastAsia="ro-MD"/>
        </w:rPr>
        <w:t>2</w:t>
      </w:r>
      <w:r w:rsidRPr="00C07359">
        <w:rPr>
          <w:b/>
          <w:bCs/>
          <w:sz w:val="22"/>
          <w:szCs w:val="22"/>
          <w:lang w:val="ru-RU" w:eastAsia="ro-MD"/>
        </w:rPr>
        <w:t>.</w:t>
      </w:r>
      <w:r w:rsidRPr="00C07359">
        <w:rPr>
          <w:sz w:val="22"/>
          <w:szCs w:val="22"/>
          <w:lang w:val="ru-RU" w:eastAsia="ro-MD"/>
        </w:rPr>
        <w:t xml:space="preserve"> </w:t>
      </w:r>
      <w:r w:rsidR="00192A2D" w:rsidRPr="00C07359">
        <w:rPr>
          <w:sz w:val="22"/>
          <w:szCs w:val="22"/>
          <w:lang w:val="ru-RU" w:eastAsia="ro-MD"/>
        </w:rPr>
        <w:t>В случае если банк заключил соглашение о перечислении прибыли и убытков в соответствии с пунктом 19</w:t>
      </w:r>
      <w:r w:rsidR="00192A2D" w:rsidRPr="00C07359">
        <w:rPr>
          <w:sz w:val="22"/>
          <w:szCs w:val="22"/>
          <w:vertAlign w:val="superscript"/>
          <w:lang w:val="ru-RU" w:eastAsia="ro-MD"/>
        </w:rPr>
        <w:t>1</w:t>
      </w:r>
      <w:r w:rsidR="00192A2D" w:rsidRPr="00C07359">
        <w:rPr>
          <w:sz w:val="22"/>
          <w:szCs w:val="22"/>
          <w:lang w:val="ru-RU" w:eastAsia="ro-MD"/>
        </w:rPr>
        <w:t>, он незамедлительно уведомляет об этом в письменной форме Национальный банк Молдовы и представляет копию соглашения. Кроме того, банк незамедлительно информирует Национальный банк Молдовы о любых изменениях, внесенных в соглашение о перечислении прибыли и убытков, а также о его расторжении. Банк не должен заключать более одного соглашения о перечислении прибыли и убытков</w:t>
      </w:r>
      <w:r w:rsidRPr="00C07359">
        <w:rPr>
          <w:sz w:val="22"/>
          <w:szCs w:val="22"/>
          <w:lang w:val="ru-RU" w:eastAsia="ro-MD"/>
        </w:rPr>
        <w:t>.</w:t>
      </w:r>
      <w:r w:rsidR="00192A2D" w:rsidRPr="00C07359">
        <w:rPr>
          <w:sz w:val="22"/>
          <w:szCs w:val="22"/>
          <w:lang w:val="ru-RU" w:eastAsia="ro-MD"/>
        </w:rPr>
        <w:t>»</w:t>
      </w:r>
      <w:r w:rsidRPr="00C07359">
        <w:rPr>
          <w:sz w:val="22"/>
          <w:szCs w:val="22"/>
          <w:lang w:val="ru-RU" w:eastAsia="ro-MD"/>
        </w:rPr>
        <w:t>.</w:t>
      </w:r>
    </w:p>
    <w:p w14:paraId="187F7C2D" w14:textId="65736876" w:rsidR="00CA1F4A" w:rsidRPr="00C07359" w:rsidRDefault="006B6954" w:rsidP="006D140B">
      <w:pPr>
        <w:pStyle w:val="ListParagraph"/>
        <w:numPr>
          <w:ilvl w:val="1"/>
          <w:numId w:val="27"/>
        </w:numPr>
        <w:tabs>
          <w:tab w:val="left" w:pos="567"/>
          <w:tab w:val="left" w:pos="851"/>
        </w:tabs>
        <w:spacing w:before="80"/>
        <w:ind w:left="0" w:firstLine="567"/>
        <w:contextualSpacing w:val="0"/>
        <w:jc w:val="both"/>
        <w:rPr>
          <w:sz w:val="22"/>
          <w:szCs w:val="22"/>
          <w:lang w:val="ru-RU"/>
        </w:rPr>
      </w:pPr>
      <w:r w:rsidRPr="00C07359">
        <w:rPr>
          <w:sz w:val="22"/>
          <w:szCs w:val="22"/>
          <w:lang w:val="ru-RU"/>
        </w:rPr>
        <w:t xml:space="preserve">Часть 1 </w:t>
      </w:r>
      <w:r w:rsidR="00EB28AD" w:rsidRPr="00C07359">
        <w:rPr>
          <w:sz w:val="22"/>
          <w:szCs w:val="22"/>
          <w:lang w:val="ru-RU"/>
        </w:rPr>
        <w:t>главы III</w:t>
      </w:r>
      <w:r w:rsidR="00D4681C" w:rsidRPr="00C07359">
        <w:rPr>
          <w:sz w:val="22"/>
          <w:szCs w:val="22"/>
          <w:lang w:val="ru-RU"/>
        </w:rPr>
        <w:t xml:space="preserve"> </w:t>
      </w:r>
      <w:r w:rsidRPr="00C07359">
        <w:rPr>
          <w:sz w:val="22"/>
          <w:szCs w:val="22"/>
          <w:lang w:val="ru-RU"/>
        </w:rPr>
        <w:t xml:space="preserve">дополнить </w:t>
      </w:r>
      <w:proofErr w:type="spellStart"/>
      <w:r w:rsidRPr="00C07359">
        <w:rPr>
          <w:sz w:val="22"/>
          <w:szCs w:val="22"/>
          <w:lang w:val="ru-RU"/>
        </w:rPr>
        <w:t>подчастью</w:t>
      </w:r>
      <w:proofErr w:type="spellEnd"/>
      <w:r w:rsidRPr="00C07359">
        <w:rPr>
          <w:sz w:val="22"/>
          <w:szCs w:val="22"/>
          <w:lang w:val="ru-RU"/>
        </w:rPr>
        <w:t xml:space="preserve"> </w:t>
      </w:r>
      <w:r w:rsidR="006D140B" w:rsidRPr="00C07359">
        <w:rPr>
          <w:sz w:val="22"/>
          <w:szCs w:val="22"/>
          <w:lang w:val="ru-RU"/>
        </w:rPr>
        <w:t>2</w:t>
      </w:r>
      <w:r w:rsidR="006D140B" w:rsidRPr="00C07359">
        <w:rPr>
          <w:sz w:val="22"/>
          <w:szCs w:val="22"/>
          <w:vertAlign w:val="superscript"/>
          <w:lang w:val="ru-RU"/>
        </w:rPr>
        <w:t>1</w:t>
      </w:r>
      <w:r w:rsidR="006D140B" w:rsidRPr="00C07359">
        <w:rPr>
          <w:sz w:val="22"/>
          <w:szCs w:val="22"/>
          <w:lang w:val="ru-RU"/>
        </w:rPr>
        <w:t xml:space="preserve"> </w:t>
      </w:r>
      <w:r w:rsidRPr="00C07359">
        <w:rPr>
          <w:sz w:val="22"/>
          <w:szCs w:val="22"/>
          <w:lang w:val="ru-RU"/>
        </w:rPr>
        <w:t>следующего содержания</w:t>
      </w:r>
      <w:r w:rsidR="00CA1F4A" w:rsidRPr="00C07359">
        <w:rPr>
          <w:sz w:val="22"/>
          <w:szCs w:val="22"/>
          <w:lang w:val="ru-RU"/>
        </w:rPr>
        <w:t>:</w:t>
      </w:r>
    </w:p>
    <w:p w14:paraId="5E38C10A" w14:textId="177B6A09" w:rsidR="00CA1F4A" w:rsidRPr="00C07359" w:rsidRDefault="006B6954" w:rsidP="00CA1F4A">
      <w:pPr>
        <w:jc w:val="center"/>
        <w:rPr>
          <w:sz w:val="22"/>
          <w:szCs w:val="22"/>
          <w:lang w:val="ru-RU" w:eastAsia="ro-MD"/>
        </w:rPr>
      </w:pPr>
      <w:r w:rsidRPr="00C07359">
        <w:rPr>
          <w:b/>
          <w:bCs/>
          <w:i/>
          <w:iCs/>
          <w:sz w:val="22"/>
          <w:szCs w:val="22"/>
          <w:lang w:val="ru-RU" w:eastAsia="ro-MD"/>
        </w:rPr>
        <w:t>«</w:t>
      </w:r>
      <w:proofErr w:type="spellStart"/>
      <w:r w:rsidRPr="00C07359">
        <w:rPr>
          <w:b/>
          <w:bCs/>
          <w:i/>
          <w:iCs/>
          <w:sz w:val="22"/>
          <w:szCs w:val="22"/>
          <w:lang w:val="ru-RU" w:eastAsia="ro-MD"/>
        </w:rPr>
        <w:t>Подчасть</w:t>
      </w:r>
      <w:proofErr w:type="spellEnd"/>
      <w:r w:rsidR="00CA1F4A" w:rsidRPr="00C07359">
        <w:rPr>
          <w:b/>
          <w:bCs/>
          <w:i/>
          <w:iCs/>
          <w:sz w:val="22"/>
          <w:szCs w:val="22"/>
          <w:lang w:val="ru-RU" w:eastAsia="ro-MD"/>
        </w:rPr>
        <w:t xml:space="preserve"> 2</w:t>
      </w:r>
      <w:r w:rsidR="00CA1F4A" w:rsidRPr="00C07359">
        <w:rPr>
          <w:b/>
          <w:bCs/>
          <w:i/>
          <w:iCs/>
          <w:sz w:val="22"/>
          <w:szCs w:val="22"/>
          <w:vertAlign w:val="superscript"/>
          <w:lang w:val="ru-RU" w:eastAsia="ro-MD"/>
        </w:rPr>
        <w:t>1</w:t>
      </w:r>
    </w:p>
    <w:p w14:paraId="5731BE12" w14:textId="55F17F2B" w:rsidR="009312F9" w:rsidRPr="00C07359" w:rsidRDefault="002A08D4" w:rsidP="00CA1F4A">
      <w:pPr>
        <w:jc w:val="center"/>
        <w:rPr>
          <w:b/>
          <w:bCs/>
          <w:i/>
          <w:iCs/>
          <w:sz w:val="22"/>
          <w:szCs w:val="22"/>
          <w:lang w:val="ru-RU" w:eastAsia="ro-MD"/>
        </w:rPr>
      </w:pPr>
      <w:r w:rsidRPr="00C07359">
        <w:rPr>
          <w:b/>
          <w:bCs/>
          <w:i/>
          <w:iCs/>
          <w:sz w:val="22"/>
          <w:szCs w:val="22"/>
          <w:lang w:val="ru-RU" w:eastAsia="ro-MD"/>
        </w:rPr>
        <w:t>И</w:t>
      </w:r>
      <w:r w:rsidR="009312F9" w:rsidRPr="00C07359">
        <w:rPr>
          <w:b/>
          <w:bCs/>
          <w:i/>
          <w:iCs/>
          <w:sz w:val="22"/>
          <w:szCs w:val="22"/>
          <w:lang w:val="ru-RU" w:eastAsia="ro-MD"/>
        </w:rPr>
        <w:t>нструменты</w:t>
      </w:r>
      <w:r w:rsidRPr="00C07359">
        <w:rPr>
          <w:b/>
          <w:bCs/>
          <w:i/>
          <w:iCs/>
          <w:sz w:val="22"/>
          <w:szCs w:val="22"/>
          <w:lang w:val="ru-RU" w:eastAsia="ro-MD"/>
        </w:rPr>
        <w:t xml:space="preserve"> капитала</w:t>
      </w:r>
      <w:r w:rsidR="009312F9" w:rsidRPr="00C07359">
        <w:rPr>
          <w:b/>
          <w:bCs/>
          <w:i/>
          <w:iCs/>
          <w:sz w:val="22"/>
          <w:szCs w:val="22"/>
          <w:lang w:val="ru-RU" w:eastAsia="ro-MD"/>
        </w:rPr>
        <w:t>, выпущенные взаимными обществами, кооперативными кредитными организациями, сберегательными учреждениями или аналогичными учреждениями в рамках элементов собственных средств первого уровня</w:t>
      </w:r>
    </w:p>
    <w:p w14:paraId="71B184F4" w14:textId="30E22E34" w:rsidR="00CA1F4A" w:rsidRPr="00C07359" w:rsidRDefault="00CA1F4A" w:rsidP="00CA1F4A">
      <w:pPr>
        <w:jc w:val="both"/>
        <w:rPr>
          <w:sz w:val="22"/>
          <w:szCs w:val="22"/>
          <w:lang w:val="ru-RU" w:eastAsia="ro-MD"/>
        </w:rPr>
      </w:pPr>
      <w:r w:rsidRPr="00C07359">
        <w:rPr>
          <w:b/>
          <w:bCs/>
          <w:sz w:val="22"/>
          <w:szCs w:val="22"/>
          <w:lang w:val="ru-RU" w:eastAsia="ro-MD"/>
        </w:rPr>
        <w:t>23</w:t>
      </w:r>
      <w:r w:rsidRPr="00C07359">
        <w:rPr>
          <w:b/>
          <w:bCs/>
          <w:sz w:val="22"/>
          <w:szCs w:val="22"/>
          <w:vertAlign w:val="superscript"/>
          <w:lang w:val="ru-RU" w:eastAsia="ro-MD"/>
        </w:rPr>
        <w:t>1</w:t>
      </w:r>
      <w:r w:rsidRPr="00C07359">
        <w:rPr>
          <w:b/>
          <w:bCs/>
          <w:sz w:val="22"/>
          <w:szCs w:val="22"/>
          <w:lang w:val="ru-RU" w:eastAsia="ro-MD"/>
        </w:rPr>
        <w:t>.</w:t>
      </w:r>
      <w:r w:rsidRPr="00C07359">
        <w:rPr>
          <w:sz w:val="22"/>
          <w:szCs w:val="22"/>
          <w:lang w:val="ru-RU" w:eastAsia="ro-MD"/>
        </w:rPr>
        <w:t xml:space="preserve"> </w:t>
      </w:r>
      <w:r w:rsidR="00332D32" w:rsidRPr="00C07359">
        <w:rPr>
          <w:sz w:val="22"/>
          <w:szCs w:val="22"/>
          <w:lang w:val="ru-RU" w:eastAsia="ro-MD"/>
        </w:rPr>
        <w:t>К элементам основных собственных средств первого уровня относятся любые инструменты капитала, выпущенные обществом в соответствии с его уставными положениями, при условии соблюдения следующих требований</w:t>
      </w:r>
      <w:r w:rsidRPr="00C07359">
        <w:rPr>
          <w:sz w:val="22"/>
          <w:szCs w:val="22"/>
          <w:lang w:val="ru-RU" w:eastAsia="ro-MD"/>
        </w:rPr>
        <w:t>:</w:t>
      </w:r>
    </w:p>
    <w:p w14:paraId="4246702A" w14:textId="0BE8F0AE" w:rsidR="00CA1F4A" w:rsidRPr="00C07359" w:rsidRDefault="00CA1F4A" w:rsidP="00CA1F4A">
      <w:pPr>
        <w:jc w:val="both"/>
        <w:rPr>
          <w:sz w:val="22"/>
          <w:szCs w:val="22"/>
          <w:lang w:val="ru-RU" w:eastAsia="ro-MD"/>
        </w:rPr>
      </w:pPr>
      <w:r w:rsidRPr="00C07359">
        <w:rPr>
          <w:sz w:val="22"/>
          <w:szCs w:val="22"/>
          <w:lang w:val="ru-RU" w:eastAsia="ro-MD"/>
        </w:rPr>
        <w:t xml:space="preserve">1) </w:t>
      </w:r>
      <w:r w:rsidR="00F60F80" w:rsidRPr="00C07359">
        <w:rPr>
          <w:sz w:val="22"/>
          <w:szCs w:val="22"/>
          <w:lang w:val="ru-RU" w:eastAsia="ro-MD"/>
        </w:rPr>
        <w:t>общество относится к типу, определенному в соответствии с применимым национальным законодательством, и компетентные органы государства считают, что оно соответствует критериям одного из следующих видов</w:t>
      </w:r>
      <w:r w:rsidRPr="00C07359">
        <w:rPr>
          <w:sz w:val="22"/>
          <w:szCs w:val="22"/>
          <w:lang w:val="ru-RU" w:eastAsia="ro-MD"/>
        </w:rPr>
        <w:t>:</w:t>
      </w:r>
    </w:p>
    <w:p w14:paraId="1F801CE6" w14:textId="77777777" w:rsidR="00544E69" w:rsidRPr="00C07359" w:rsidRDefault="00CA1F4A" w:rsidP="00544E69">
      <w:pPr>
        <w:jc w:val="both"/>
        <w:rPr>
          <w:sz w:val="22"/>
          <w:szCs w:val="22"/>
          <w:lang w:val="ru-RU" w:eastAsia="ro-MD"/>
        </w:rPr>
      </w:pPr>
      <w:r w:rsidRPr="00C07359">
        <w:rPr>
          <w:sz w:val="22"/>
          <w:szCs w:val="22"/>
          <w:lang w:val="ru-RU" w:eastAsia="ro-MD"/>
        </w:rPr>
        <w:t xml:space="preserve">a) </w:t>
      </w:r>
      <w:r w:rsidR="00544E69" w:rsidRPr="00C07359">
        <w:rPr>
          <w:sz w:val="22"/>
          <w:szCs w:val="22"/>
          <w:lang w:val="ru-RU" w:eastAsia="ro-MD"/>
        </w:rPr>
        <w:t>взаимное общество;</w:t>
      </w:r>
    </w:p>
    <w:p w14:paraId="60870883" w14:textId="10E16B0A" w:rsidR="00CA1F4A" w:rsidRPr="00C07359" w:rsidRDefault="00544E69" w:rsidP="00544E69">
      <w:pPr>
        <w:jc w:val="both"/>
        <w:rPr>
          <w:sz w:val="22"/>
          <w:szCs w:val="22"/>
          <w:lang w:val="ru-RU" w:eastAsia="ro-MD"/>
        </w:rPr>
      </w:pPr>
      <w:r w:rsidRPr="00C07359">
        <w:rPr>
          <w:sz w:val="22"/>
          <w:szCs w:val="22"/>
          <w:lang w:val="ru-RU" w:eastAsia="ro-MD"/>
        </w:rPr>
        <w:t>b) кооперативная кредитная организация</w:t>
      </w:r>
      <w:r w:rsidR="00CA1F4A" w:rsidRPr="00C07359">
        <w:rPr>
          <w:sz w:val="22"/>
          <w:szCs w:val="22"/>
          <w:lang w:val="ru-RU" w:eastAsia="ro-MD"/>
        </w:rPr>
        <w:t>;</w:t>
      </w:r>
    </w:p>
    <w:p w14:paraId="2BFB2F6F" w14:textId="785BE0CF" w:rsidR="00544E69" w:rsidRPr="00C07359" w:rsidRDefault="00CA1F4A" w:rsidP="00544E69">
      <w:pPr>
        <w:jc w:val="both"/>
        <w:rPr>
          <w:sz w:val="22"/>
          <w:szCs w:val="22"/>
          <w:lang w:val="ru-RU" w:eastAsia="ro-MD"/>
        </w:rPr>
      </w:pPr>
      <w:r w:rsidRPr="00C07359">
        <w:rPr>
          <w:sz w:val="22"/>
          <w:szCs w:val="22"/>
          <w:lang w:val="ru-RU" w:eastAsia="ro-MD"/>
        </w:rPr>
        <w:t xml:space="preserve">c) </w:t>
      </w:r>
      <w:r w:rsidR="00544E69" w:rsidRPr="00C07359">
        <w:rPr>
          <w:sz w:val="22"/>
          <w:szCs w:val="22"/>
          <w:lang w:val="ru-RU" w:eastAsia="ro-MD"/>
        </w:rPr>
        <w:t>сберегательн</w:t>
      </w:r>
      <w:r w:rsidR="00E074FC" w:rsidRPr="00C07359">
        <w:rPr>
          <w:sz w:val="22"/>
          <w:szCs w:val="22"/>
          <w:lang w:val="ru-RU" w:eastAsia="ro-MD"/>
        </w:rPr>
        <w:t>ое учреждение</w:t>
      </w:r>
      <w:r w:rsidR="00544E69" w:rsidRPr="00C07359">
        <w:rPr>
          <w:sz w:val="22"/>
          <w:szCs w:val="22"/>
          <w:lang w:val="ru-RU" w:eastAsia="ro-MD"/>
        </w:rPr>
        <w:t>;</w:t>
      </w:r>
    </w:p>
    <w:p w14:paraId="542CFE06" w14:textId="32BC83B8" w:rsidR="00C2013A" w:rsidRPr="00C07359" w:rsidRDefault="00544E69" w:rsidP="00544E69">
      <w:pPr>
        <w:jc w:val="both"/>
        <w:rPr>
          <w:sz w:val="22"/>
          <w:szCs w:val="22"/>
          <w:lang w:val="ru-RU" w:eastAsia="ro-MD"/>
        </w:rPr>
      </w:pPr>
      <w:r w:rsidRPr="00C07359">
        <w:rPr>
          <w:sz w:val="22"/>
          <w:szCs w:val="22"/>
          <w:lang w:val="ru-RU" w:eastAsia="ro-MD"/>
        </w:rPr>
        <w:t>d) аналогичн</w:t>
      </w:r>
      <w:r w:rsidR="00E074FC" w:rsidRPr="00C07359">
        <w:rPr>
          <w:sz w:val="22"/>
          <w:szCs w:val="22"/>
          <w:lang w:val="ru-RU" w:eastAsia="ro-MD"/>
        </w:rPr>
        <w:t>ое учреждение</w:t>
      </w:r>
      <w:r w:rsidR="00CA1F4A" w:rsidRPr="00C07359">
        <w:rPr>
          <w:sz w:val="22"/>
          <w:szCs w:val="22"/>
          <w:lang w:val="ru-RU" w:eastAsia="ro-MD"/>
        </w:rPr>
        <w:t>;</w:t>
      </w:r>
    </w:p>
    <w:p w14:paraId="4DE7C048" w14:textId="75FA69C1" w:rsidR="006D140B" w:rsidRPr="00C07359" w:rsidRDefault="00CA1F4A" w:rsidP="00C2013A">
      <w:pPr>
        <w:jc w:val="both"/>
        <w:rPr>
          <w:sz w:val="22"/>
          <w:szCs w:val="22"/>
          <w:lang w:val="ru-RU" w:eastAsia="ro-MD"/>
        </w:rPr>
      </w:pPr>
      <w:r w:rsidRPr="00C07359">
        <w:rPr>
          <w:sz w:val="22"/>
          <w:szCs w:val="22"/>
          <w:lang w:val="ru-RU" w:eastAsia="ro-MD"/>
        </w:rPr>
        <w:t xml:space="preserve">2) </w:t>
      </w:r>
      <w:r w:rsidR="00544E69" w:rsidRPr="00C07359">
        <w:rPr>
          <w:sz w:val="22"/>
          <w:szCs w:val="22"/>
          <w:lang w:val="ru-RU" w:eastAsia="ro-MD"/>
        </w:rPr>
        <w:t xml:space="preserve">выполняются условия, предусмотренные в </w:t>
      </w:r>
      <w:proofErr w:type="spellStart"/>
      <w:r w:rsidR="00544E69" w:rsidRPr="00C07359">
        <w:rPr>
          <w:sz w:val="22"/>
          <w:szCs w:val="22"/>
          <w:lang w:val="ru-RU" w:eastAsia="ro-MD"/>
        </w:rPr>
        <w:t>подчасти</w:t>
      </w:r>
      <w:proofErr w:type="spellEnd"/>
      <w:r w:rsidR="00544E69" w:rsidRPr="00C07359">
        <w:rPr>
          <w:sz w:val="22"/>
          <w:szCs w:val="22"/>
          <w:lang w:val="ru-RU" w:eastAsia="ro-MD"/>
        </w:rPr>
        <w:t xml:space="preserve"> 2, и условия изменения, изложенные в пунктах</w:t>
      </w:r>
      <w:r w:rsidRPr="00C07359">
        <w:rPr>
          <w:sz w:val="22"/>
          <w:szCs w:val="22"/>
          <w:lang w:val="ru-RU" w:eastAsia="ro-MD"/>
        </w:rPr>
        <w:t xml:space="preserve"> 23</w:t>
      </w:r>
      <w:r w:rsidRPr="00C07359">
        <w:rPr>
          <w:sz w:val="22"/>
          <w:szCs w:val="22"/>
          <w:vertAlign w:val="superscript"/>
          <w:lang w:val="ru-RU" w:eastAsia="ro-MD"/>
        </w:rPr>
        <w:t>3</w:t>
      </w:r>
      <w:r w:rsidRPr="00C07359">
        <w:rPr>
          <w:sz w:val="22"/>
          <w:szCs w:val="22"/>
          <w:lang w:val="ru-RU" w:eastAsia="ro-MD"/>
        </w:rPr>
        <w:t xml:space="preserve"> -23</w:t>
      </w:r>
      <w:r w:rsidRPr="00C07359">
        <w:rPr>
          <w:sz w:val="22"/>
          <w:szCs w:val="22"/>
          <w:vertAlign w:val="superscript"/>
          <w:lang w:val="ru-RU" w:eastAsia="ro-MD"/>
        </w:rPr>
        <w:t>8</w:t>
      </w:r>
      <w:r w:rsidRPr="00C07359">
        <w:rPr>
          <w:sz w:val="22"/>
          <w:szCs w:val="22"/>
          <w:lang w:val="ru-RU" w:eastAsia="ro-MD"/>
        </w:rPr>
        <w:t>.</w:t>
      </w:r>
    </w:p>
    <w:p w14:paraId="60E64EA5" w14:textId="1F635B6D" w:rsidR="00C2013A" w:rsidRPr="00C07359" w:rsidRDefault="00C2013A" w:rsidP="00C2013A">
      <w:pPr>
        <w:jc w:val="both"/>
        <w:rPr>
          <w:sz w:val="22"/>
          <w:szCs w:val="22"/>
          <w:lang w:val="ru-RU" w:eastAsia="ro-MD"/>
        </w:rPr>
      </w:pPr>
      <w:r w:rsidRPr="00C07359">
        <w:rPr>
          <w:b/>
          <w:bCs/>
          <w:sz w:val="22"/>
          <w:szCs w:val="22"/>
          <w:lang w:val="ru-RU" w:eastAsia="ro-MD"/>
        </w:rPr>
        <w:t>23</w:t>
      </w:r>
      <w:r w:rsidRPr="00C07359">
        <w:rPr>
          <w:b/>
          <w:bCs/>
          <w:sz w:val="22"/>
          <w:szCs w:val="22"/>
          <w:vertAlign w:val="superscript"/>
          <w:lang w:val="ru-RU" w:eastAsia="ro-MD"/>
        </w:rPr>
        <w:t>2</w:t>
      </w:r>
      <w:r w:rsidRPr="00C07359">
        <w:rPr>
          <w:b/>
          <w:bCs/>
          <w:sz w:val="22"/>
          <w:szCs w:val="22"/>
          <w:lang w:val="ru-RU" w:eastAsia="ro-MD"/>
        </w:rPr>
        <w:t>.</w:t>
      </w:r>
      <w:r w:rsidRPr="00C07359">
        <w:rPr>
          <w:sz w:val="22"/>
          <w:szCs w:val="22"/>
          <w:lang w:val="ru-RU" w:eastAsia="ro-MD"/>
        </w:rPr>
        <w:t xml:space="preserve"> </w:t>
      </w:r>
      <w:r w:rsidR="00E074FC" w:rsidRPr="00C07359">
        <w:rPr>
          <w:sz w:val="22"/>
          <w:szCs w:val="22"/>
          <w:lang w:val="ru-RU" w:eastAsia="ro-MD"/>
        </w:rPr>
        <w:t xml:space="preserve">Определённый вид предприятия, признанный в соответствии с применимым национальным законодательством, считается взаимным обществом, кооперативной кредитной организацией, сберегательным учреждением или аналогичным учреждением в смысле настоящего Регламента в соответствии с условиями, изложенными в приложении </w:t>
      </w:r>
      <w:r w:rsidRPr="00C07359">
        <w:rPr>
          <w:sz w:val="22"/>
          <w:szCs w:val="22"/>
          <w:lang w:val="ru-RU" w:eastAsia="ro-MD"/>
        </w:rPr>
        <w:t>3</w:t>
      </w:r>
      <w:r w:rsidRPr="00C07359">
        <w:rPr>
          <w:sz w:val="22"/>
          <w:szCs w:val="22"/>
          <w:vertAlign w:val="superscript"/>
          <w:lang w:val="ru-RU" w:eastAsia="ro-MD"/>
        </w:rPr>
        <w:t>1</w:t>
      </w:r>
      <w:r w:rsidRPr="00C07359">
        <w:rPr>
          <w:sz w:val="22"/>
          <w:szCs w:val="22"/>
          <w:lang w:val="ru-RU" w:eastAsia="ro-MD"/>
        </w:rPr>
        <w:t>.</w:t>
      </w:r>
      <w:r w:rsidRPr="00C07359">
        <w:rPr>
          <w:sz w:val="22"/>
          <w:szCs w:val="22"/>
          <w:highlight w:val="lightGray"/>
          <w:lang w:val="ru-RU" w:eastAsia="ro-MD"/>
        </w:rPr>
        <w:t xml:space="preserve"> </w:t>
      </w:r>
    </w:p>
    <w:p w14:paraId="7E63FDC8" w14:textId="1335A010" w:rsidR="00C2013A" w:rsidRPr="00C07359" w:rsidRDefault="00C2013A" w:rsidP="00C2013A">
      <w:pPr>
        <w:jc w:val="both"/>
        <w:rPr>
          <w:sz w:val="22"/>
          <w:szCs w:val="22"/>
          <w:lang w:val="ru-RU" w:eastAsia="ro-MD"/>
        </w:rPr>
      </w:pPr>
      <w:r w:rsidRPr="00C07359">
        <w:rPr>
          <w:b/>
          <w:bCs/>
          <w:sz w:val="22"/>
          <w:szCs w:val="22"/>
          <w:lang w:val="ru-RU" w:eastAsia="ro-MD"/>
        </w:rPr>
        <w:t>23</w:t>
      </w:r>
      <w:r w:rsidRPr="00C07359">
        <w:rPr>
          <w:b/>
          <w:bCs/>
          <w:sz w:val="22"/>
          <w:szCs w:val="22"/>
          <w:vertAlign w:val="superscript"/>
          <w:lang w:val="ru-RU" w:eastAsia="ro-MD"/>
        </w:rPr>
        <w:t>3</w:t>
      </w:r>
      <w:r w:rsidRPr="00C07359">
        <w:rPr>
          <w:b/>
          <w:bCs/>
          <w:sz w:val="22"/>
          <w:szCs w:val="22"/>
          <w:lang w:val="ru-RU" w:eastAsia="ro-MD"/>
        </w:rPr>
        <w:t>.</w:t>
      </w:r>
      <w:r w:rsidRPr="00C07359">
        <w:rPr>
          <w:sz w:val="22"/>
          <w:szCs w:val="22"/>
          <w:lang w:val="ru-RU" w:eastAsia="ro-MD"/>
        </w:rPr>
        <w:t xml:space="preserve"> </w:t>
      </w:r>
      <w:r w:rsidR="00C358AA" w:rsidRPr="00C07359">
        <w:rPr>
          <w:sz w:val="22"/>
          <w:szCs w:val="22"/>
          <w:lang w:val="ru-RU" w:eastAsia="ro-MD"/>
        </w:rPr>
        <w:t xml:space="preserve">Инструменты капитала, выпущенные взаимными обществами, кооперативными кредитными организациями, сберегательными учреждениями и аналогичными учреждениями, квалифицируются в качестве инструментов основных собственных средств первого уровня только при соблюдении условий, предусмотренных в </w:t>
      </w:r>
      <w:proofErr w:type="spellStart"/>
      <w:r w:rsidR="00C358AA" w:rsidRPr="00C07359">
        <w:rPr>
          <w:sz w:val="22"/>
          <w:szCs w:val="22"/>
          <w:lang w:val="ru-RU" w:eastAsia="ro-MD"/>
        </w:rPr>
        <w:t>подчасти</w:t>
      </w:r>
      <w:proofErr w:type="spellEnd"/>
      <w:r w:rsidR="00C358AA" w:rsidRPr="00C07359">
        <w:rPr>
          <w:sz w:val="22"/>
          <w:szCs w:val="22"/>
          <w:lang w:val="ru-RU" w:eastAsia="ro-MD"/>
        </w:rPr>
        <w:t xml:space="preserve"> 2, с изменениями, вытекающими из применения настоящей </w:t>
      </w:r>
      <w:proofErr w:type="spellStart"/>
      <w:r w:rsidR="00C358AA" w:rsidRPr="00C07359">
        <w:rPr>
          <w:sz w:val="22"/>
          <w:szCs w:val="22"/>
          <w:lang w:val="ru-RU" w:eastAsia="ro-MD"/>
        </w:rPr>
        <w:t>подчасти</w:t>
      </w:r>
      <w:proofErr w:type="spellEnd"/>
      <w:r w:rsidRPr="00C07359">
        <w:rPr>
          <w:sz w:val="22"/>
          <w:szCs w:val="22"/>
          <w:lang w:val="ru-RU" w:eastAsia="ro-MD"/>
        </w:rPr>
        <w:t>.</w:t>
      </w:r>
      <w:r w:rsidRPr="00C07359">
        <w:rPr>
          <w:sz w:val="22"/>
          <w:szCs w:val="22"/>
          <w:highlight w:val="lightGray"/>
          <w:lang w:val="ru-RU" w:eastAsia="ro-MD"/>
        </w:rPr>
        <w:t xml:space="preserve"> </w:t>
      </w:r>
    </w:p>
    <w:p w14:paraId="48325E5B" w14:textId="05A364A3" w:rsidR="00C2013A" w:rsidRPr="00C07359" w:rsidRDefault="00C2013A" w:rsidP="00C2013A">
      <w:pPr>
        <w:jc w:val="both"/>
        <w:rPr>
          <w:sz w:val="22"/>
          <w:szCs w:val="22"/>
          <w:lang w:val="ru-RU" w:eastAsia="ro-MD"/>
        </w:rPr>
      </w:pPr>
      <w:r w:rsidRPr="00C07359">
        <w:rPr>
          <w:b/>
          <w:bCs/>
          <w:sz w:val="22"/>
          <w:szCs w:val="22"/>
          <w:lang w:val="ru-RU" w:eastAsia="ro-MD"/>
        </w:rPr>
        <w:lastRenderedPageBreak/>
        <w:t>23</w:t>
      </w:r>
      <w:r w:rsidRPr="00C07359">
        <w:rPr>
          <w:b/>
          <w:bCs/>
          <w:sz w:val="22"/>
          <w:szCs w:val="22"/>
          <w:vertAlign w:val="superscript"/>
          <w:lang w:val="ru-RU" w:eastAsia="ro-MD"/>
        </w:rPr>
        <w:t>4</w:t>
      </w:r>
      <w:r w:rsidRPr="00C07359">
        <w:rPr>
          <w:b/>
          <w:bCs/>
          <w:sz w:val="22"/>
          <w:szCs w:val="22"/>
          <w:lang w:val="ru-RU" w:eastAsia="ro-MD"/>
        </w:rPr>
        <w:t>.</w:t>
      </w:r>
      <w:r w:rsidRPr="00C07359">
        <w:rPr>
          <w:sz w:val="22"/>
          <w:szCs w:val="22"/>
          <w:lang w:val="ru-RU" w:eastAsia="ro-MD"/>
        </w:rPr>
        <w:t xml:space="preserve"> </w:t>
      </w:r>
      <w:r w:rsidR="00C358AA" w:rsidRPr="00C07359">
        <w:rPr>
          <w:sz w:val="22"/>
          <w:szCs w:val="22"/>
          <w:lang w:val="ru-RU" w:eastAsia="ro-MD"/>
        </w:rPr>
        <w:t>Для целей пункта 23</w:t>
      </w:r>
      <w:r w:rsidR="00C358AA" w:rsidRPr="00C07359">
        <w:rPr>
          <w:sz w:val="22"/>
          <w:szCs w:val="22"/>
          <w:vertAlign w:val="superscript"/>
          <w:lang w:val="ru-RU" w:eastAsia="ro-MD"/>
        </w:rPr>
        <w:t>3</w:t>
      </w:r>
      <w:r w:rsidR="00C358AA" w:rsidRPr="00C07359">
        <w:rPr>
          <w:sz w:val="22"/>
          <w:szCs w:val="22"/>
          <w:lang w:val="ru-RU" w:eastAsia="ro-MD"/>
        </w:rPr>
        <w:t xml:space="preserve"> должны быть выполнены следующие условия, касающиеся выкупа инструментов капитала</w:t>
      </w:r>
      <w:r w:rsidRPr="00C07359">
        <w:rPr>
          <w:sz w:val="22"/>
          <w:szCs w:val="22"/>
          <w:lang w:val="ru-RU" w:eastAsia="ro-MD"/>
        </w:rPr>
        <w:t>:</w:t>
      </w:r>
    </w:p>
    <w:p w14:paraId="4F5AAC44" w14:textId="3233166F" w:rsidR="00C2013A" w:rsidRPr="00C07359" w:rsidRDefault="00C2013A" w:rsidP="00C2013A">
      <w:pPr>
        <w:jc w:val="both"/>
        <w:rPr>
          <w:sz w:val="22"/>
          <w:szCs w:val="22"/>
          <w:lang w:val="ru-RU" w:eastAsia="ro-MD"/>
        </w:rPr>
      </w:pPr>
      <w:r w:rsidRPr="00C07359">
        <w:rPr>
          <w:sz w:val="22"/>
          <w:szCs w:val="22"/>
          <w:lang w:val="ru-RU" w:eastAsia="ro-MD"/>
        </w:rPr>
        <w:t xml:space="preserve">1) </w:t>
      </w:r>
      <w:r w:rsidR="00C358AA" w:rsidRPr="00C07359">
        <w:rPr>
          <w:sz w:val="22"/>
          <w:szCs w:val="22"/>
          <w:lang w:val="ru-RU" w:eastAsia="ro-MD"/>
        </w:rPr>
        <w:t>общество имеет право отказать в выкупе инструментов, за исключением случаев, когда это запрещено в соответствии с применимым национальным законодательством</w:t>
      </w:r>
      <w:r w:rsidRPr="00C07359">
        <w:rPr>
          <w:sz w:val="22"/>
          <w:szCs w:val="22"/>
          <w:lang w:val="ru-RU" w:eastAsia="ro-MD"/>
        </w:rPr>
        <w:t>;</w:t>
      </w:r>
    </w:p>
    <w:p w14:paraId="648F7E86" w14:textId="7BFB6F69" w:rsidR="00C2013A" w:rsidRPr="00C07359" w:rsidRDefault="00C2013A" w:rsidP="00C2013A">
      <w:pPr>
        <w:jc w:val="both"/>
        <w:rPr>
          <w:sz w:val="22"/>
          <w:szCs w:val="22"/>
          <w:lang w:val="ru-RU" w:eastAsia="ro-MD"/>
        </w:rPr>
      </w:pPr>
      <w:r w:rsidRPr="00C07359">
        <w:rPr>
          <w:sz w:val="22"/>
          <w:szCs w:val="22"/>
          <w:lang w:val="ru-RU" w:eastAsia="ro-MD"/>
        </w:rPr>
        <w:t xml:space="preserve">2) </w:t>
      </w:r>
      <w:r w:rsidR="00C358AA" w:rsidRPr="00C07359">
        <w:rPr>
          <w:sz w:val="22"/>
          <w:szCs w:val="22"/>
          <w:lang w:val="ru-RU" w:eastAsia="ro-MD"/>
        </w:rPr>
        <w:t>в случае, если отказ учреждения от выкупа инструментов запрещен в соответствии с применимым национальным законодательством, положения, регулирующие инструменты, предоставляют обществу возможность ограничить их выкуп</w:t>
      </w:r>
      <w:r w:rsidRPr="00C07359">
        <w:rPr>
          <w:sz w:val="22"/>
          <w:szCs w:val="22"/>
          <w:lang w:val="ru-RU" w:eastAsia="ro-MD"/>
        </w:rPr>
        <w:t>;</w:t>
      </w:r>
    </w:p>
    <w:p w14:paraId="6FF5C201" w14:textId="763AF26E" w:rsidR="00C2013A" w:rsidRPr="00C07359" w:rsidRDefault="00C2013A" w:rsidP="00C2013A">
      <w:pPr>
        <w:jc w:val="both"/>
        <w:rPr>
          <w:sz w:val="22"/>
          <w:szCs w:val="22"/>
          <w:lang w:val="ru-RU" w:eastAsia="ro-MD"/>
        </w:rPr>
      </w:pPr>
      <w:r w:rsidRPr="00C07359">
        <w:rPr>
          <w:sz w:val="22"/>
          <w:szCs w:val="22"/>
          <w:lang w:val="ru-RU" w:eastAsia="ro-MD"/>
        </w:rPr>
        <w:t xml:space="preserve">3) </w:t>
      </w:r>
      <w:r w:rsidR="00C358AA" w:rsidRPr="00C07359">
        <w:rPr>
          <w:sz w:val="22"/>
          <w:szCs w:val="22"/>
          <w:lang w:val="ru-RU" w:eastAsia="ro-MD"/>
        </w:rPr>
        <w:t>отказ от выкупа инструментов или ограничение выкупа инструментов, в зависимости от обстоятельств, не может являться событием невыплаты для данного общества</w:t>
      </w:r>
      <w:r w:rsidRPr="00C07359">
        <w:rPr>
          <w:sz w:val="22"/>
          <w:szCs w:val="22"/>
          <w:lang w:val="ru-RU" w:eastAsia="ro-MD"/>
        </w:rPr>
        <w:t>.</w:t>
      </w:r>
    </w:p>
    <w:p w14:paraId="42208CB6" w14:textId="56024AB0" w:rsidR="00C2013A" w:rsidRPr="00C07359" w:rsidRDefault="00C2013A" w:rsidP="00C2013A">
      <w:pPr>
        <w:jc w:val="both"/>
        <w:rPr>
          <w:sz w:val="22"/>
          <w:szCs w:val="22"/>
          <w:lang w:val="ru-RU" w:eastAsia="ro-MD"/>
        </w:rPr>
      </w:pPr>
      <w:r w:rsidRPr="00C07359">
        <w:rPr>
          <w:b/>
          <w:bCs/>
          <w:sz w:val="22"/>
          <w:szCs w:val="22"/>
          <w:lang w:val="ru-RU" w:eastAsia="ro-MD"/>
        </w:rPr>
        <w:t>23</w:t>
      </w:r>
      <w:r w:rsidRPr="00C07359">
        <w:rPr>
          <w:b/>
          <w:bCs/>
          <w:sz w:val="22"/>
          <w:szCs w:val="22"/>
          <w:vertAlign w:val="superscript"/>
          <w:lang w:val="ru-RU" w:eastAsia="ro-MD"/>
        </w:rPr>
        <w:t>5</w:t>
      </w:r>
      <w:r w:rsidRPr="00C07359">
        <w:rPr>
          <w:b/>
          <w:bCs/>
          <w:sz w:val="22"/>
          <w:szCs w:val="22"/>
          <w:lang w:val="ru-RU" w:eastAsia="ro-MD"/>
        </w:rPr>
        <w:t>.</w:t>
      </w:r>
      <w:r w:rsidRPr="00C07359">
        <w:rPr>
          <w:sz w:val="22"/>
          <w:szCs w:val="22"/>
          <w:lang w:val="ru-RU" w:eastAsia="ro-MD"/>
        </w:rPr>
        <w:t xml:space="preserve"> </w:t>
      </w:r>
      <w:r w:rsidR="00A24C20" w:rsidRPr="00C07359">
        <w:rPr>
          <w:sz w:val="22"/>
          <w:szCs w:val="22"/>
          <w:lang w:val="ru-RU" w:eastAsia="ro-MD"/>
        </w:rPr>
        <w:t>Инструменты капитала могут предусматривать ограничение или ограничительный уровень максимальных выплат только в том случае, если такое ограничение или ограничительный уровень предусмотрены применимым национальным законодательством или уставом общества</w:t>
      </w:r>
      <w:r w:rsidRPr="00C07359">
        <w:rPr>
          <w:sz w:val="22"/>
          <w:szCs w:val="22"/>
          <w:lang w:val="ru-RU" w:eastAsia="ro-MD"/>
        </w:rPr>
        <w:t>.</w:t>
      </w:r>
      <w:r w:rsidRPr="00C07359">
        <w:rPr>
          <w:sz w:val="22"/>
          <w:szCs w:val="22"/>
          <w:highlight w:val="lightGray"/>
          <w:lang w:val="ru-RU" w:eastAsia="ro-MD"/>
        </w:rPr>
        <w:t xml:space="preserve"> </w:t>
      </w:r>
    </w:p>
    <w:p w14:paraId="75C2EEC4" w14:textId="16C3EBAC" w:rsidR="00C2013A" w:rsidRPr="00C07359" w:rsidRDefault="00C2013A" w:rsidP="00C2013A">
      <w:pPr>
        <w:jc w:val="both"/>
        <w:rPr>
          <w:sz w:val="22"/>
          <w:szCs w:val="22"/>
          <w:lang w:val="ru-RU" w:eastAsia="ro-MD"/>
        </w:rPr>
      </w:pPr>
      <w:r w:rsidRPr="00C07359">
        <w:rPr>
          <w:b/>
          <w:bCs/>
          <w:sz w:val="22"/>
          <w:szCs w:val="22"/>
          <w:lang w:val="ru-RU" w:eastAsia="ro-MD"/>
        </w:rPr>
        <w:t>23</w:t>
      </w:r>
      <w:r w:rsidRPr="00C07359">
        <w:rPr>
          <w:b/>
          <w:bCs/>
          <w:sz w:val="22"/>
          <w:szCs w:val="22"/>
          <w:vertAlign w:val="superscript"/>
          <w:lang w:val="ru-RU" w:eastAsia="ro-MD"/>
        </w:rPr>
        <w:t>6</w:t>
      </w:r>
      <w:r w:rsidRPr="00C07359">
        <w:rPr>
          <w:b/>
          <w:bCs/>
          <w:sz w:val="22"/>
          <w:szCs w:val="22"/>
          <w:lang w:val="ru-RU" w:eastAsia="ro-MD"/>
        </w:rPr>
        <w:t>.</w:t>
      </w:r>
      <w:r w:rsidRPr="00C07359">
        <w:rPr>
          <w:sz w:val="22"/>
          <w:szCs w:val="22"/>
          <w:lang w:val="ru-RU" w:eastAsia="ro-MD"/>
        </w:rPr>
        <w:t xml:space="preserve"> </w:t>
      </w:r>
      <w:r w:rsidR="00A24C20" w:rsidRPr="00C07359">
        <w:rPr>
          <w:sz w:val="22"/>
          <w:szCs w:val="22"/>
          <w:lang w:val="ru-RU" w:eastAsia="ro-MD"/>
        </w:rPr>
        <w:t xml:space="preserve">Если инструменты капитала предоставляют владельцу права на резервы </w:t>
      </w:r>
      <w:r w:rsidR="003C3ED7" w:rsidRPr="00C07359">
        <w:rPr>
          <w:sz w:val="22"/>
          <w:szCs w:val="22"/>
          <w:lang w:val="ru-RU" w:eastAsia="ro-MD"/>
        </w:rPr>
        <w:t>общества</w:t>
      </w:r>
      <w:r w:rsidR="00A24C20" w:rsidRPr="00C07359">
        <w:rPr>
          <w:sz w:val="22"/>
          <w:szCs w:val="22"/>
          <w:lang w:val="ru-RU" w:eastAsia="ro-MD"/>
        </w:rPr>
        <w:t xml:space="preserve"> в случае неплатежеспособности или ликвидации, которые ограничиваются номинальной стоимостью таких инструментов, такое ограничение применяется в равной степени к держателям всех прочих инструментов собственных средств первого уровня, выпущенных данным обществом</w:t>
      </w:r>
      <w:r w:rsidRPr="00C07359">
        <w:rPr>
          <w:sz w:val="22"/>
          <w:szCs w:val="22"/>
          <w:lang w:val="ru-RU" w:eastAsia="ro-MD"/>
        </w:rPr>
        <w:t xml:space="preserve">. </w:t>
      </w:r>
    </w:p>
    <w:p w14:paraId="524ECE70" w14:textId="127EC5F4" w:rsidR="00C2013A" w:rsidRPr="00C07359" w:rsidRDefault="00C2013A" w:rsidP="00C2013A">
      <w:pPr>
        <w:jc w:val="both"/>
        <w:rPr>
          <w:sz w:val="22"/>
          <w:szCs w:val="22"/>
          <w:lang w:val="ru-RU" w:eastAsia="ro-MD"/>
        </w:rPr>
      </w:pPr>
      <w:r w:rsidRPr="00C07359">
        <w:rPr>
          <w:b/>
          <w:bCs/>
          <w:sz w:val="22"/>
          <w:szCs w:val="22"/>
          <w:lang w:val="ru-RU" w:eastAsia="ro-MD"/>
        </w:rPr>
        <w:t>23</w:t>
      </w:r>
      <w:r w:rsidRPr="00C07359">
        <w:rPr>
          <w:b/>
          <w:bCs/>
          <w:sz w:val="22"/>
          <w:szCs w:val="22"/>
          <w:vertAlign w:val="superscript"/>
          <w:lang w:val="ru-RU" w:eastAsia="ro-MD"/>
        </w:rPr>
        <w:t>7</w:t>
      </w:r>
      <w:r w:rsidRPr="00C07359">
        <w:rPr>
          <w:b/>
          <w:bCs/>
          <w:sz w:val="22"/>
          <w:szCs w:val="22"/>
          <w:lang w:val="ru-RU" w:eastAsia="ro-MD"/>
        </w:rPr>
        <w:t>.</w:t>
      </w:r>
      <w:r w:rsidRPr="00C07359">
        <w:rPr>
          <w:sz w:val="22"/>
          <w:szCs w:val="22"/>
          <w:lang w:val="ru-RU" w:eastAsia="ro-MD"/>
        </w:rPr>
        <w:t xml:space="preserve"> </w:t>
      </w:r>
      <w:r w:rsidR="00CC44C3" w:rsidRPr="00C07359">
        <w:rPr>
          <w:sz w:val="22"/>
          <w:szCs w:val="22"/>
          <w:lang w:val="ru-RU" w:eastAsia="ro-MD"/>
        </w:rPr>
        <w:t>Условие, указанное в пункте 23</w:t>
      </w:r>
      <w:r w:rsidR="00CC44C3" w:rsidRPr="00C07359">
        <w:rPr>
          <w:sz w:val="22"/>
          <w:szCs w:val="22"/>
          <w:vertAlign w:val="superscript"/>
          <w:lang w:val="ru-RU" w:eastAsia="ro-MD"/>
        </w:rPr>
        <w:t>6</w:t>
      </w:r>
      <w:r w:rsidR="00CC44C3" w:rsidRPr="00C07359">
        <w:rPr>
          <w:sz w:val="22"/>
          <w:szCs w:val="22"/>
          <w:lang w:val="ru-RU" w:eastAsia="ro-MD"/>
        </w:rPr>
        <w:t>, не ограничивает возможность для взаимного общества, кооперативной кредитной организации, сберегательного учреждения или аналогичного учреждения включать в состав основных собственных средств первого уровня инструменты, не предоставляющие держателю права голоса и отвечающие совокупно следующим условиям</w:t>
      </w:r>
      <w:r w:rsidRPr="00C07359">
        <w:rPr>
          <w:sz w:val="22"/>
          <w:szCs w:val="22"/>
          <w:lang w:val="ru-RU" w:eastAsia="ro-MD"/>
        </w:rPr>
        <w:t>:</w:t>
      </w:r>
    </w:p>
    <w:p w14:paraId="345274A2" w14:textId="36213D55" w:rsidR="00C2013A" w:rsidRPr="00C07359" w:rsidRDefault="00C2013A" w:rsidP="00C2013A">
      <w:pPr>
        <w:jc w:val="both"/>
        <w:rPr>
          <w:sz w:val="22"/>
          <w:szCs w:val="22"/>
          <w:lang w:val="ru-RU" w:eastAsia="ro-MD"/>
        </w:rPr>
      </w:pPr>
      <w:r w:rsidRPr="00C07359">
        <w:rPr>
          <w:sz w:val="22"/>
          <w:szCs w:val="22"/>
          <w:lang w:val="ru-RU" w:eastAsia="ro-MD"/>
        </w:rPr>
        <w:t xml:space="preserve">1) </w:t>
      </w:r>
      <w:r w:rsidR="00D2118D" w:rsidRPr="00C07359">
        <w:rPr>
          <w:sz w:val="22"/>
          <w:szCs w:val="22"/>
          <w:lang w:val="ru-RU" w:eastAsia="ro-MD"/>
        </w:rPr>
        <w:t>требования держателей инструментов без права голоса в случае неплатежеспособности или ликвидации общества соразмерны доле, которую эти инструменты без права голоса занимают в общем объеме инструментов основных собственных средств первого уровня</w:t>
      </w:r>
      <w:r w:rsidRPr="00C07359">
        <w:rPr>
          <w:sz w:val="22"/>
          <w:szCs w:val="22"/>
          <w:lang w:val="ru-RU" w:eastAsia="ro-MD"/>
        </w:rPr>
        <w:t>;</w:t>
      </w:r>
    </w:p>
    <w:p w14:paraId="3B97A24F" w14:textId="48B42047" w:rsidR="00C2013A" w:rsidRPr="00C07359" w:rsidRDefault="00C2013A" w:rsidP="00C2013A">
      <w:pPr>
        <w:jc w:val="both"/>
        <w:rPr>
          <w:sz w:val="22"/>
          <w:szCs w:val="22"/>
          <w:lang w:val="ru-RU" w:eastAsia="ro-MD"/>
        </w:rPr>
      </w:pPr>
      <w:r w:rsidRPr="00C07359">
        <w:rPr>
          <w:sz w:val="22"/>
          <w:szCs w:val="22"/>
          <w:lang w:val="ru-RU" w:eastAsia="ro-MD"/>
        </w:rPr>
        <w:t xml:space="preserve">2) </w:t>
      </w:r>
      <w:r w:rsidR="00D2118D" w:rsidRPr="00C07359">
        <w:rPr>
          <w:sz w:val="22"/>
          <w:szCs w:val="22"/>
          <w:lang w:val="ru-RU" w:eastAsia="ro-MD"/>
        </w:rPr>
        <w:t>инструменты на основании других критериев относятся к категории инструментов основных собственных средств первого уровня</w:t>
      </w:r>
      <w:r w:rsidRPr="00C07359">
        <w:rPr>
          <w:sz w:val="22"/>
          <w:szCs w:val="22"/>
          <w:lang w:val="ru-RU" w:eastAsia="ro-MD"/>
        </w:rPr>
        <w:t>.</w:t>
      </w:r>
    </w:p>
    <w:p w14:paraId="6AF2C1DE" w14:textId="67BB60C6" w:rsidR="00CA1F4A" w:rsidRPr="00C07359" w:rsidRDefault="00C2013A" w:rsidP="00C2013A">
      <w:pPr>
        <w:jc w:val="both"/>
        <w:rPr>
          <w:sz w:val="22"/>
          <w:szCs w:val="22"/>
          <w:lang w:val="ru-RU" w:eastAsia="ro-MD"/>
        </w:rPr>
      </w:pPr>
      <w:r w:rsidRPr="00C07359">
        <w:rPr>
          <w:b/>
          <w:bCs/>
          <w:sz w:val="22"/>
          <w:szCs w:val="22"/>
          <w:lang w:val="ru-RU" w:eastAsia="ro-MD"/>
        </w:rPr>
        <w:t>23</w:t>
      </w:r>
      <w:r w:rsidRPr="00C07359">
        <w:rPr>
          <w:b/>
          <w:bCs/>
          <w:sz w:val="22"/>
          <w:szCs w:val="22"/>
          <w:vertAlign w:val="superscript"/>
          <w:lang w:val="ru-RU" w:eastAsia="ro-MD"/>
        </w:rPr>
        <w:t>8</w:t>
      </w:r>
      <w:r w:rsidRPr="00C07359">
        <w:rPr>
          <w:b/>
          <w:bCs/>
          <w:sz w:val="22"/>
          <w:szCs w:val="22"/>
          <w:lang w:val="ru-RU" w:eastAsia="ro-MD"/>
        </w:rPr>
        <w:t xml:space="preserve">. </w:t>
      </w:r>
      <w:r w:rsidR="005B63C1" w:rsidRPr="00C07359">
        <w:rPr>
          <w:sz w:val="22"/>
          <w:szCs w:val="22"/>
          <w:lang w:val="ru-RU" w:eastAsia="ro-MD"/>
        </w:rPr>
        <w:t>Если инструменты капитала предоставляют их владельцам право на требование в отношении активов общества в случае неплатежеспособности или ликвидации, которое является фиксированным или ограниченным, такое ограничение применяется в равной степени ко всем держателям инструментов основных собственных средств первого уровня, выпущенных общества</w:t>
      </w:r>
      <w:r w:rsidRPr="00C07359">
        <w:rPr>
          <w:sz w:val="22"/>
          <w:szCs w:val="22"/>
          <w:lang w:val="ru-RU" w:eastAsia="ro-MD"/>
        </w:rPr>
        <w:t>.</w:t>
      </w:r>
      <w:r w:rsidR="005B63C1" w:rsidRPr="00C07359">
        <w:rPr>
          <w:sz w:val="22"/>
          <w:szCs w:val="22"/>
          <w:lang w:val="ru-RU" w:eastAsia="ro-MD"/>
        </w:rPr>
        <w:t>»</w:t>
      </w:r>
      <w:r w:rsidRPr="00C07359">
        <w:rPr>
          <w:sz w:val="22"/>
          <w:szCs w:val="22"/>
          <w:lang w:val="ru-RU" w:eastAsia="ro-MD"/>
        </w:rPr>
        <w:t>.</w:t>
      </w:r>
    </w:p>
    <w:p w14:paraId="35B31B5E" w14:textId="06208286" w:rsidR="00A3641C" w:rsidRPr="00C07359" w:rsidRDefault="005B63C1" w:rsidP="007F1A8A">
      <w:pPr>
        <w:pStyle w:val="ListParagraph"/>
        <w:numPr>
          <w:ilvl w:val="1"/>
          <w:numId w:val="27"/>
        </w:numPr>
        <w:tabs>
          <w:tab w:val="left" w:pos="426"/>
          <w:tab w:val="left" w:pos="567"/>
        </w:tabs>
        <w:spacing w:before="80"/>
        <w:ind w:left="0" w:firstLine="567"/>
        <w:jc w:val="both"/>
        <w:rPr>
          <w:sz w:val="22"/>
          <w:szCs w:val="22"/>
          <w:lang w:val="ru-RU"/>
        </w:rPr>
      </w:pPr>
      <w:r w:rsidRPr="00C07359">
        <w:rPr>
          <w:sz w:val="22"/>
          <w:szCs w:val="22"/>
          <w:lang w:val="ru-RU"/>
        </w:rPr>
        <w:t xml:space="preserve">В части </w:t>
      </w:r>
      <w:r w:rsidR="00A3641C" w:rsidRPr="00C07359">
        <w:rPr>
          <w:sz w:val="22"/>
          <w:szCs w:val="22"/>
          <w:lang w:val="ru-RU"/>
        </w:rPr>
        <w:t>2</w:t>
      </w:r>
      <w:r w:rsidRPr="00C07359">
        <w:rPr>
          <w:sz w:val="22"/>
          <w:szCs w:val="22"/>
          <w:lang w:val="ru-RU"/>
        </w:rPr>
        <w:t xml:space="preserve"> </w:t>
      </w:r>
      <w:r w:rsidR="00CF2540" w:rsidRPr="00C07359">
        <w:rPr>
          <w:sz w:val="22"/>
          <w:szCs w:val="22"/>
          <w:lang w:val="ru-RU"/>
        </w:rPr>
        <w:t xml:space="preserve">главы III </w:t>
      </w:r>
      <w:r w:rsidRPr="00C07359">
        <w:rPr>
          <w:sz w:val="22"/>
          <w:szCs w:val="22"/>
          <w:lang w:val="ru-RU"/>
        </w:rPr>
        <w:t>«</w:t>
      </w:r>
      <w:r w:rsidR="00641246" w:rsidRPr="00C07359">
        <w:rPr>
          <w:sz w:val="22"/>
          <w:szCs w:val="22"/>
          <w:lang w:val="ru-RU"/>
        </w:rPr>
        <w:t xml:space="preserve">Пруденциальные фильтры, связанные с хеджированием денежных потоков, изменения размера собственных </w:t>
      </w:r>
      <w:r w:rsidR="007939EA" w:rsidRPr="00C07359">
        <w:rPr>
          <w:sz w:val="22"/>
          <w:szCs w:val="22"/>
          <w:lang w:val="ru-RU"/>
        </w:rPr>
        <w:t>задолженностей, и дополнительные корректировки стоимости»</w:t>
      </w:r>
      <w:r w:rsidR="00A3641C" w:rsidRPr="00C07359">
        <w:rPr>
          <w:sz w:val="22"/>
          <w:szCs w:val="22"/>
          <w:lang w:val="ru-RU"/>
        </w:rPr>
        <w:t>:</w:t>
      </w:r>
    </w:p>
    <w:p w14:paraId="4C493302" w14:textId="7409E4CF" w:rsidR="00396DFF" w:rsidRPr="00C07359" w:rsidRDefault="00CF2540" w:rsidP="007F1A8A">
      <w:pPr>
        <w:pStyle w:val="ListParagraph"/>
        <w:numPr>
          <w:ilvl w:val="2"/>
          <w:numId w:val="27"/>
        </w:numPr>
        <w:tabs>
          <w:tab w:val="left" w:pos="426"/>
          <w:tab w:val="left" w:pos="567"/>
        </w:tabs>
        <w:spacing w:before="80"/>
        <w:ind w:left="0" w:firstLine="567"/>
        <w:jc w:val="both"/>
        <w:rPr>
          <w:sz w:val="22"/>
          <w:szCs w:val="22"/>
          <w:lang w:val="ru-RU"/>
        </w:rPr>
      </w:pPr>
      <w:r w:rsidRPr="00C07359">
        <w:rPr>
          <w:sz w:val="22"/>
          <w:szCs w:val="22"/>
          <w:lang w:val="ru-RU"/>
        </w:rPr>
        <w:t>в названии части после слов</w:t>
      </w:r>
      <w:r w:rsidR="00704A61" w:rsidRPr="00C07359">
        <w:rPr>
          <w:sz w:val="22"/>
          <w:szCs w:val="22"/>
          <w:lang w:val="ru-RU"/>
        </w:rPr>
        <w:t xml:space="preserve"> «связанные с» дополнить текстом «</w:t>
      </w:r>
      <w:r w:rsidR="009F5961" w:rsidRPr="00C07359">
        <w:rPr>
          <w:sz w:val="22"/>
          <w:szCs w:val="22"/>
          <w:lang w:val="ru-RU"/>
        </w:rPr>
        <w:t>секьюритизированными активами,»</w:t>
      </w:r>
      <w:r w:rsidR="00396DFF" w:rsidRPr="00C07359">
        <w:rPr>
          <w:sz w:val="22"/>
          <w:szCs w:val="22"/>
          <w:lang w:val="ru-RU"/>
        </w:rPr>
        <w:t>;</w:t>
      </w:r>
    </w:p>
    <w:p w14:paraId="2F36BDD4" w14:textId="08E86F15" w:rsidR="00396DFF" w:rsidRPr="00C07359" w:rsidRDefault="007F1242" w:rsidP="00396DFF">
      <w:pPr>
        <w:pStyle w:val="ListParagraph"/>
        <w:numPr>
          <w:ilvl w:val="2"/>
          <w:numId w:val="27"/>
        </w:numPr>
        <w:tabs>
          <w:tab w:val="left" w:pos="426"/>
          <w:tab w:val="left" w:pos="567"/>
        </w:tabs>
        <w:spacing w:before="80"/>
        <w:ind w:left="-142" w:firstLine="709"/>
        <w:jc w:val="both"/>
        <w:rPr>
          <w:sz w:val="22"/>
          <w:szCs w:val="22"/>
          <w:lang w:val="ru-RU"/>
        </w:rPr>
      </w:pPr>
      <w:bookmarkStart w:id="6" w:name="_Hlk206669406"/>
      <w:r w:rsidRPr="00C07359">
        <w:rPr>
          <w:sz w:val="22"/>
          <w:szCs w:val="22"/>
          <w:lang w:val="ru-RU"/>
        </w:rPr>
        <w:t>часть 2</w:t>
      </w:r>
      <w:r w:rsidR="005D2F81" w:rsidRPr="00C07359">
        <w:rPr>
          <w:sz w:val="22"/>
          <w:szCs w:val="22"/>
          <w:lang w:val="ru-RU"/>
        </w:rPr>
        <w:t xml:space="preserve"> дополнить пунктами </w:t>
      </w:r>
      <w:r w:rsidR="00396DFF" w:rsidRPr="00C07359">
        <w:rPr>
          <w:sz w:val="22"/>
          <w:szCs w:val="22"/>
          <w:lang w:val="ru-RU"/>
        </w:rPr>
        <w:t>25</w:t>
      </w:r>
      <w:r w:rsidR="00396DFF" w:rsidRPr="00C07359">
        <w:rPr>
          <w:sz w:val="22"/>
          <w:szCs w:val="22"/>
          <w:vertAlign w:val="superscript"/>
          <w:lang w:val="ru-RU"/>
        </w:rPr>
        <w:t>1</w:t>
      </w:r>
      <w:r w:rsidR="00396DFF" w:rsidRPr="00C07359">
        <w:rPr>
          <w:sz w:val="22"/>
          <w:szCs w:val="22"/>
          <w:lang w:val="ru-RU"/>
        </w:rPr>
        <w:t xml:space="preserve"> </w:t>
      </w:r>
      <w:r w:rsidR="005D2F81" w:rsidRPr="00C07359">
        <w:rPr>
          <w:sz w:val="22"/>
          <w:szCs w:val="22"/>
          <w:lang w:val="ru-RU"/>
        </w:rPr>
        <w:t>и</w:t>
      </w:r>
      <w:r w:rsidR="00396DFF" w:rsidRPr="00C07359">
        <w:rPr>
          <w:sz w:val="22"/>
          <w:szCs w:val="22"/>
          <w:lang w:val="ru-RU"/>
        </w:rPr>
        <w:t xml:space="preserve"> 25</w:t>
      </w:r>
      <w:r w:rsidR="00396DFF" w:rsidRPr="00C07359">
        <w:rPr>
          <w:sz w:val="22"/>
          <w:szCs w:val="22"/>
          <w:vertAlign w:val="superscript"/>
          <w:lang w:val="ru-RU"/>
        </w:rPr>
        <w:t>2</w:t>
      </w:r>
      <w:r w:rsidR="00396DFF" w:rsidRPr="00C07359">
        <w:rPr>
          <w:sz w:val="22"/>
          <w:szCs w:val="22"/>
          <w:lang w:val="ru-RU"/>
        </w:rPr>
        <w:t xml:space="preserve"> </w:t>
      </w:r>
      <w:r w:rsidR="005D2F81" w:rsidRPr="00C07359">
        <w:rPr>
          <w:sz w:val="22"/>
          <w:szCs w:val="22"/>
          <w:lang w:val="ru-RU"/>
        </w:rPr>
        <w:t>следующего содержания</w:t>
      </w:r>
      <w:r w:rsidR="00396DFF" w:rsidRPr="00C07359">
        <w:rPr>
          <w:sz w:val="22"/>
          <w:szCs w:val="22"/>
          <w:lang w:val="ru-RU"/>
        </w:rPr>
        <w:t>:</w:t>
      </w:r>
    </w:p>
    <w:bookmarkEnd w:id="6"/>
    <w:p w14:paraId="621D2948" w14:textId="5058393B" w:rsidR="00396DFF" w:rsidRPr="00C07359" w:rsidRDefault="007F1242" w:rsidP="00396DFF">
      <w:pPr>
        <w:pStyle w:val="ListParagraph"/>
        <w:ind w:left="0"/>
        <w:jc w:val="both"/>
        <w:rPr>
          <w:sz w:val="22"/>
          <w:szCs w:val="22"/>
          <w:lang w:val="ru-RU" w:eastAsia="ro-MD"/>
        </w:rPr>
      </w:pPr>
      <w:r w:rsidRPr="00C07359">
        <w:rPr>
          <w:b/>
          <w:bCs/>
          <w:sz w:val="22"/>
          <w:szCs w:val="22"/>
          <w:lang w:val="ru-RU" w:eastAsia="ro-MD"/>
        </w:rPr>
        <w:t>«</w:t>
      </w:r>
      <w:r w:rsidR="00396DFF" w:rsidRPr="00C07359">
        <w:rPr>
          <w:b/>
          <w:bCs/>
          <w:sz w:val="22"/>
          <w:szCs w:val="22"/>
          <w:lang w:val="ru-RU" w:eastAsia="ro-MD"/>
        </w:rPr>
        <w:t>25</w:t>
      </w:r>
      <w:r w:rsidR="00396DFF" w:rsidRPr="00C07359">
        <w:rPr>
          <w:b/>
          <w:bCs/>
          <w:sz w:val="22"/>
          <w:szCs w:val="22"/>
          <w:vertAlign w:val="superscript"/>
          <w:lang w:val="ru-RU" w:eastAsia="ro-MD"/>
        </w:rPr>
        <w:t>1</w:t>
      </w:r>
      <w:r w:rsidR="00396DFF" w:rsidRPr="00C07359">
        <w:rPr>
          <w:b/>
          <w:bCs/>
          <w:sz w:val="22"/>
          <w:szCs w:val="22"/>
          <w:lang w:val="ru-RU" w:eastAsia="ro-MD"/>
        </w:rPr>
        <w:t xml:space="preserve">. </w:t>
      </w:r>
      <w:r w:rsidRPr="00C07359">
        <w:rPr>
          <w:sz w:val="22"/>
          <w:szCs w:val="22"/>
          <w:lang w:val="ru-RU" w:eastAsia="ro-MD"/>
        </w:rPr>
        <w:t>Банк исключает из состава любого элемента собственных средств любое увеличение собственного капитала в соответствии с системой бухгалтерского учета, которое возникает в результате секьюритизации активов, включая следующее</w:t>
      </w:r>
      <w:r w:rsidR="00396DFF" w:rsidRPr="00C07359">
        <w:rPr>
          <w:sz w:val="22"/>
          <w:szCs w:val="22"/>
          <w:lang w:val="ru-RU" w:eastAsia="ro-MD"/>
        </w:rPr>
        <w:t>:</w:t>
      </w:r>
    </w:p>
    <w:p w14:paraId="13C5A300" w14:textId="36FAE7B9" w:rsidR="00396DFF" w:rsidRPr="00C07359" w:rsidRDefault="00396DFF" w:rsidP="00396DFF">
      <w:pPr>
        <w:pStyle w:val="ListParagraph"/>
        <w:ind w:left="0"/>
        <w:jc w:val="both"/>
        <w:rPr>
          <w:sz w:val="22"/>
          <w:szCs w:val="22"/>
          <w:lang w:val="ru-RU" w:eastAsia="ro-MD"/>
        </w:rPr>
      </w:pPr>
      <w:r w:rsidRPr="00C07359">
        <w:rPr>
          <w:sz w:val="22"/>
          <w:szCs w:val="22"/>
          <w:lang w:val="ru-RU" w:eastAsia="ro-MD"/>
        </w:rPr>
        <w:t xml:space="preserve">1) </w:t>
      </w:r>
      <w:r w:rsidR="007F1242" w:rsidRPr="00C07359">
        <w:rPr>
          <w:sz w:val="22"/>
          <w:szCs w:val="22"/>
          <w:lang w:val="ru-RU" w:eastAsia="ro-MD"/>
        </w:rPr>
        <w:t>такое увеличение, связанное с будущим доходом от маржи, которое приводит к получению банком прибыли от продажи</w:t>
      </w:r>
      <w:r w:rsidRPr="00C07359">
        <w:rPr>
          <w:sz w:val="22"/>
          <w:szCs w:val="22"/>
          <w:lang w:val="ru-RU" w:eastAsia="ro-MD"/>
        </w:rPr>
        <w:t>;</w:t>
      </w:r>
    </w:p>
    <w:p w14:paraId="200AE36F" w14:textId="60875864" w:rsidR="00396DFF" w:rsidRPr="00C07359" w:rsidRDefault="00396DFF" w:rsidP="00396DFF">
      <w:pPr>
        <w:pStyle w:val="ListParagraph"/>
        <w:ind w:left="0"/>
        <w:jc w:val="both"/>
        <w:rPr>
          <w:sz w:val="22"/>
          <w:szCs w:val="22"/>
          <w:lang w:val="ru-RU" w:eastAsia="ro-MD"/>
        </w:rPr>
      </w:pPr>
      <w:r w:rsidRPr="00C07359">
        <w:rPr>
          <w:sz w:val="22"/>
          <w:szCs w:val="22"/>
          <w:lang w:val="ru-RU" w:eastAsia="ro-MD"/>
        </w:rPr>
        <w:t xml:space="preserve">2) </w:t>
      </w:r>
      <w:r w:rsidR="00DE3504" w:rsidRPr="00C07359">
        <w:rPr>
          <w:sz w:val="22"/>
          <w:szCs w:val="22"/>
          <w:lang w:val="ru-RU" w:eastAsia="ro-MD"/>
        </w:rPr>
        <w:t>если банк является инициатором секьюритизации, чистую прибыль, полученную от капитализации будущих доходов от секьюритизированных активов, обеспечивающих улучшение кредитного качества позиций в рамках секьюритизации</w:t>
      </w:r>
      <w:r w:rsidRPr="00C07359">
        <w:rPr>
          <w:sz w:val="22"/>
          <w:szCs w:val="22"/>
          <w:lang w:val="ru-RU" w:eastAsia="ro-MD"/>
        </w:rPr>
        <w:t>.</w:t>
      </w:r>
    </w:p>
    <w:p w14:paraId="5CC3E826" w14:textId="7114F374" w:rsidR="00396DFF" w:rsidRPr="00C07359" w:rsidRDefault="00396DFF" w:rsidP="00396DFF">
      <w:pPr>
        <w:pStyle w:val="ListParagraph"/>
        <w:tabs>
          <w:tab w:val="left" w:pos="567"/>
          <w:tab w:val="left" w:pos="851"/>
        </w:tabs>
        <w:ind w:left="0"/>
        <w:jc w:val="both"/>
        <w:rPr>
          <w:sz w:val="22"/>
          <w:szCs w:val="22"/>
          <w:lang w:val="ru-RU" w:eastAsia="ro-MD"/>
        </w:rPr>
      </w:pPr>
      <w:r w:rsidRPr="00C07359">
        <w:rPr>
          <w:b/>
          <w:bCs/>
          <w:sz w:val="22"/>
          <w:szCs w:val="22"/>
          <w:lang w:val="ru-RU" w:eastAsia="ro-MD"/>
        </w:rPr>
        <w:t>25</w:t>
      </w:r>
      <w:r w:rsidRPr="00C07359">
        <w:rPr>
          <w:b/>
          <w:bCs/>
          <w:sz w:val="22"/>
          <w:szCs w:val="22"/>
          <w:vertAlign w:val="superscript"/>
          <w:lang w:val="ru-RU" w:eastAsia="ro-MD"/>
        </w:rPr>
        <w:t>2</w:t>
      </w:r>
      <w:r w:rsidRPr="00C07359">
        <w:rPr>
          <w:b/>
          <w:bCs/>
          <w:sz w:val="22"/>
          <w:szCs w:val="22"/>
          <w:lang w:val="ru-RU" w:eastAsia="ro-MD"/>
        </w:rPr>
        <w:t>.</w:t>
      </w:r>
      <w:r w:rsidRPr="00C07359">
        <w:rPr>
          <w:sz w:val="22"/>
          <w:szCs w:val="22"/>
          <w:lang w:val="ru-RU" w:eastAsia="ro-MD"/>
        </w:rPr>
        <w:t xml:space="preserve"> </w:t>
      </w:r>
      <w:r w:rsidR="008007D9" w:rsidRPr="00C07359">
        <w:rPr>
          <w:sz w:val="22"/>
          <w:szCs w:val="22"/>
          <w:lang w:val="ru-RU" w:eastAsia="ro-MD"/>
        </w:rPr>
        <w:t>В соответствии с подпунктом 1) пункта 25</w:t>
      </w:r>
      <w:r w:rsidR="008007D9" w:rsidRPr="00C07359">
        <w:rPr>
          <w:sz w:val="22"/>
          <w:szCs w:val="22"/>
          <w:vertAlign w:val="superscript"/>
          <w:lang w:val="ru-RU" w:eastAsia="ro-MD"/>
        </w:rPr>
        <w:t>1</w:t>
      </w:r>
      <w:r w:rsidR="008007D9" w:rsidRPr="00C07359">
        <w:rPr>
          <w:sz w:val="22"/>
          <w:szCs w:val="22"/>
          <w:lang w:val="ru-RU" w:eastAsia="ro-MD"/>
        </w:rPr>
        <w:t xml:space="preserve"> значение понятия «прибыль от продажи» приведено в приложении 1</w:t>
      </w:r>
      <w:r w:rsidRPr="00C07359">
        <w:rPr>
          <w:sz w:val="22"/>
          <w:szCs w:val="22"/>
          <w:lang w:val="ru-RU" w:eastAsia="ro-MD"/>
        </w:rPr>
        <w:t>.</w:t>
      </w:r>
      <w:r w:rsidR="008007D9" w:rsidRPr="00C07359">
        <w:rPr>
          <w:sz w:val="22"/>
          <w:szCs w:val="22"/>
          <w:lang w:val="ru-RU" w:eastAsia="ro-MD"/>
        </w:rPr>
        <w:t>»</w:t>
      </w:r>
      <w:r w:rsidRPr="00C07359">
        <w:rPr>
          <w:sz w:val="22"/>
          <w:szCs w:val="22"/>
          <w:lang w:val="ru-RU" w:eastAsia="ro-MD"/>
        </w:rPr>
        <w:t>.</w:t>
      </w:r>
    </w:p>
    <w:p w14:paraId="40C95BB1" w14:textId="088F868B" w:rsidR="006843FE" w:rsidRPr="00C07359" w:rsidRDefault="008007D9" w:rsidP="00E91829">
      <w:pPr>
        <w:pStyle w:val="ListParagraph"/>
        <w:numPr>
          <w:ilvl w:val="1"/>
          <w:numId w:val="27"/>
        </w:numPr>
        <w:tabs>
          <w:tab w:val="left" w:pos="426"/>
          <w:tab w:val="left" w:pos="567"/>
          <w:tab w:val="left" w:pos="851"/>
        </w:tabs>
        <w:spacing w:before="80"/>
        <w:ind w:left="0" w:firstLine="567"/>
        <w:contextualSpacing w:val="0"/>
        <w:jc w:val="both"/>
        <w:rPr>
          <w:sz w:val="22"/>
          <w:szCs w:val="22"/>
          <w:lang w:val="ru-RU" w:eastAsia="ro-MD"/>
        </w:rPr>
      </w:pPr>
      <w:r w:rsidRPr="00C07359">
        <w:rPr>
          <w:sz w:val="22"/>
          <w:szCs w:val="22"/>
          <w:lang w:val="ru-RU"/>
        </w:rPr>
        <w:t xml:space="preserve">Дополнить пунктами </w:t>
      </w:r>
      <w:proofErr w:type="gramStart"/>
      <w:r w:rsidR="006843FE" w:rsidRPr="00C07359">
        <w:rPr>
          <w:sz w:val="22"/>
          <w:szCs w:val="22"/>
          <w:lang w:val="ru-RU"/>
        </w:rPr>
        <w:t>27</w:t>
      </w:r>
      <w:r w:rsidR="006843FE" w:rsidRPr="00C07359">
        <w:rPr>
          <w:sz w:val="22"/>
          <w:szCs w:val="22"/>
          <w:vertAlign w:val="superscript"/>
          <w:lang w:val="ru-RU"/>
        </w:rPr>
        <w:t>1</w:t>
      </w:r>
      <w:r w:rsidR="006843FE" w:rsidRPr="00C07359">
        <w:rPr>
          <w:sz w:val="22"/>
          <w:szCs w:val="22"/>
          <w:lang w:val="ru-RU"/>
        </w:rPr>
        <w:t xml:space="preserve"> </w:t>
      </w:r>
      <w:r w:rsidR="0032258E" w:rsidRPr="00C07359">
        <w:rPr>
          <w:sz w:val="22"/>
          <w:szCs w:val="22"/>
          <w:lang w:val="ru-RU"/>
        </w:rPr>
        <w:t xml:space="preserve">- </w:t>
      </w:r>
      <w:r w:rsidR="006843FE" w:rsidRPr="00C07359">
        <w:rPr>
          <w:sz w:val="22"/>
          <w:szCs w:val="22"/>
          <w:lang w:val="ru-RU"/>
        </w:rPr>
        <w:t>27</w:t>
      </w:r>
      <w:r w:rsidR="0032258E" w:rsidRPr="00C07359">
        <w:rPr>
          <w:sz w:val="22"/>
          <w:szCs w:val="22"/>
          <w:vertAlign w:val="superscript"/>
          <w:lang w:val="ru-RU"/>
        </w:rPr>
        <w:t>3</w:t>
      </w:r>
      <w:proofErr w:type="gramEnd"/>
      <w:r w:rsidR="006843FE" w:rsidRPr="00C07359">
        <w:rPr>
          <w:sz w:val="22"/>
          <w:szCs w:val="22"/>
          <w:lang w:val="ru-RU"/>
        </w:rPr>
        <w:t xml:space="preserve"> </w:t>
      </w:r>
      <w:r w:rsidRPr="00C07359">
        <w:rPr>
          <w:sz w:val="22"/>
          <w:szCs w:val="22"/>
          <w:lang w:val="ru-RU"/>
        </w:rPr>
        <w:t>следующего содержания</w:t>
      </w:r>
      <w:r w:rsidR="006843FE" w:rsidRPr="00C07359">
        <w:rPr>
          <w:sz w:val="22"/>
          <w:szCs w:val="22"/>
          <w:lang w:val="ru-RU"/>
        </w:rPr>
        <w:t>:</w:t>
      </w:r>
    </w:p>
    <w:p w14:paraId="3FD9CFAD" w14:textId="5E851AEC" w:rsidR="006843FE" w:rsidRPr="00C07359" w:rsidRDefault="0045176A" w:rsidP="006843FE">
      <w:pPr>
        <w:jc w:val="both"/>
        <w:rPr>
          <w:sz w:val="22"/>
          <w:szCs w:val="22"/>
          <w:lang w:val="ru-RU" w:eastAsia="ro-MD"/>
        </w:rPr>
      </w:pPr>
      <w:r w:rsidRPr="00C07359">
        <w:rPr>
          <w:b/>
          <w:bCs/>
          <w:sz w:val="22"/>
          <w:szCs w:val="22"/>
          <w:lang w:val="ru-RU" w:eastAsia="ro-MD"/>
        </w:rPr>
        <w:t>«</w:t>
      </w:r>
      <w:r w:rsidR="006843FE" w:rsidRPr="00C07359">
        <w:rPr>
          <w:b/>
          <w:bCs/>
          <w:sz w:val="22"/>
          <w:szCs w:val="22"/>
          <w:lang w:val="ru-RU" w:eastAsia="ro-MD"/>
        </w:rPr>
        <w:t>27</w:t>
      </w:r>
      <w:r w:rsidR="006843FE" w:rsidRPr="00C07359">
        <w:rPr>
          <w:b/>
          <w:bCs/>
          <w:sz w:val="22"/>
          <w:szCs w:val="22"/>
          <w:vertAlign w:val="superscript"/>
          <w:lang w:val="ru-RU" w:eastAsia="ro-MD"/>
        </w:rPr>
        <w:t>1</w:t>
      </w:r>
      <w:r w:rsidR="006843FE" w:rsidRPr="00C07359">
        <w:rPr>
          <w:b/>
          <w:bCs/>
          <w:sz w:val="22"/>
          <w:szCs w:val="22"/>
          <w:lang w:val="ru-RU" w:eastAsia="ro-MD"/>
        </w:rPr>
        <w:t>.</w:t>
      </w:r>
      <w:r w:rsidR="006843FE" w:rsidRPr="00C07359">
        <w:rPr>
          <w:sz w:val="22"/>
          <w:szCs w:val="22"/>
          <w:lang w:val="ru-RU" w:eastAsia="ro-MD"/>
        </w:rPr>
        <w:t xml:space="preserve"> </w:t>
      </w:r>
      <w:r w:rsidR="004B7BAD" w:rsidRPr="00C07359">
        <w:rPr>
          <w:sz w:val="22"/>
          <w:szCs w:val="22"/>
          <w:lang w:val="ru-RU" w:eastAsia="ro-MD"/>
        </w:rPr>
        <w:t xml:space="preserve">Без ущерба для подпункта 2) </w:t>
      </w:r>
      <w:r w:rsidRPr="00C07359">
        <w:rPr>
          <w:sz w:val="22"/>
          <w:szCs w:val="22"/>
          <w:lang w:val="ru-RU" w:eastAsia="ro-MD"/>
        </w:rPr>
        <w:t xml:space="preserve">пункта 26 </w:t>
      </w:r>
      <w:r w:rsidR="004B7BAD" w:rsidRPr="00C07359">
        <w:rPr>
          <w:sz w:val="22"/>
          <w:szCs w:val="22"/>
          <w:lang w:val="ru-RU" w:eastAsia="ro-MD"/>
        </w:rPr>
        <w:t>банки могут включать сумму прибылей и убытков, связанных с их обязательствами, в собственные средства, если совокупно выполняются следующие условия</w:t>
      </w:r>
      <w:r w:rsidR="006843FE" w:rsidRPr="00C07359">
        <w:rPr>
          <w:sz w:val="22"/>
          <w:szCs w:val="22"/>
          <w:lang w:val="ru-RU" w:eastAsia="ro-MD"/>
        </w:rPr>
        <w:t>:</w:t>
      </w:r>
    </w:p>
    <w:p w14:paraId="220102C1" w14:textId="4452807F" w:rsidR="006843FE" w:rsidRPr="00C07359" w:rsidRDefault="006843FE" w:rsidP="002B3326">
      <w:pPr>
        <w:jc w:val="both"/>
        <w:rPr>
          <w:sz w:val="22"/>
          <w:szCs w:val="22"/>
          <w:lang w:val="ru-RU" w:eastAsia="ro-MD"/>
        </w:rPr>
      </w:pPr>
      <w:r w:rsidRPr="00C07359">
        <w:rPr>
          <w:sz w:val="22"/>
          <w:szCs w:val="22"/>
          <w:lang w:val="ru-RU" w:eastAsia="ro-MD"/>
        </w:rPr>
        <w:t xml:space="preserve">1) </w:t>
      </w:r>
      <w:r w:rsidR="0045176A" w:rsidRPr="00C07359">
        <w:rPr>
          <w:sz w:val="22"/>
          <w:szCs w:val="22"/>
          <w:lang w:val="ru-RU" w:eastAsia="ro-MD"/>
        </w:rPr>
        <w:t>обязательства имеют форму облигаций и соответствуют условиям, указанным в статье 112 Закона о рынке капитала № 171/2012, применимых на дату их выпуска, либо являются обеспеченными облигациями в соответствии с нормативными актами об обеспеченных облигациях</w:t>
      </w:r>
      <w:r w:rsidRPr="00C07359">
        <w:rPr>
          <w:sz w:val="22"/>
          <w:szCs w:val="22"/>
          <w:lang w:val="ru-RU" w:eastAsia="ro-MD"/>
        </w:rPr>
        <w:t xml:space="preserve">; </w:t>
      </w:r>
    </w:p>
    <w:p w14:paraId="1BD376F7" w14:textId="3428B4B6" w:rsidR="006843FE" w:rsidRPr="00C07359" w:rsidRDefault="006843FE" w:rsidP="002B3326">
      <w:pPr>
        <w:jc w:val="both"/>
        <w:rPr>
          <w:sz w:val="22"/>
          <w:szCs w:val="22"/>
          <w:lang w:val="ru-RU" w:eastAsia="ro-MD"/>
        </w:rPr>
      </w:pPr>
      <w:r w:rsidRPr="00C07359">
        <w:rPr>
          <w:sz w:val="22"/>
          <w:szCs w:val="22"/>
          <w:lang w:val="ru-RU" w:eastAsia="ro-MD"/>
        </w:rPr>
        <w:lastRenderedPageBreak/>
        <w:t xml:space="preserve">2) </w:t>
      </w:r>
      <w:r w:rsidR="0045176A" w:rsidRPr="00C07359">
        <w:rPr>
          <w:sz w:val="22"/>
          <w:szCs w:val="22"/>
          <w:lang w:val="ru-RU" w:eastAsia="ro-MD"/>
        </w:rPr>
        <w:t>изменения стоимости активов и обязательств банка обусловлены теми же изменениями качества кредитов банка</w:t>
      </w:r>
      <w:r w:rsidRPr="00C07359">
        <w:rPr>
          <w:sz w:val="22"/>
          <w:szCs w:val="22"/>
          <w:lang w:val="ru-RU" w:eastAsia="ro-MD"/>
        </w:rPr>
        <w:t>;</w:t>
      </w:r>
    </w:p>
    <w:p w14:paraId="1A8794D6" w14:textId="2C9A6313" w:rsidR="006843FE" w:rsidRPr="00C07359" w:rsidRDefault="006843FE" w:rsidP="002B3326">
      <w:pPr>
        <w:jc w:val="both"/>
        <w:rPr>
          <w:sz w:val="22"/>
          <w:szCs w:val="22"/>
          <w:lang w:val="ru-RU" w:eastAsia="ro-MD"/>
        </w:rPr>
      </w:pPr>
      <w:r w:rsidRPr="00C07359">
        <w:rPr>
          <w:sz w:val="22"/>
          <w:szCs w:val="22"/>
          <w:lang w:val="ru-RU" w:eastAsia="ro-MD"/>
        </w:rPr>
        <w:t xml:space="preserve">3) </w:t>
      </w:r>
      <w:r w:rsidR="0045176A" w:rsidRPr="00C07359">
        <w:rPr>
          <w:sz w:val="22"/>
          <w:szCs w:val="22"/>
          <w:lang w:val="ru-RU" w:eastAsia="ro-MD"/>
        </w:rPr>
        <w:t>существует тесная связь между стоимостью облигаций, указанных в подпункте 1), и стоимостью активов банка</w:t>
      </w:r>
      <w:r w:rsidRPr="00C07359">
        <w:rPr>
          <w:sz w:val="22"/>
          <w:szCs w:val="22"/>
          <w:lang w:val="ru-RU" w:eastAsia="ro-MD"/>
        </w:rPr>
        <w:t>;</w:t>
      </w:r>
    </w:p>
    <w:p w14:paraId="5E658492" w14:textId="47DCF5C0" w:rsidR="006843FE" w:rsidRPr="00C07359" w:rsidRDefault="006843FE" w:rsidP="002B3326">
      <w:pPr>
        <w:jc w:val="both"/>
        <w:rPr>
          <w:sz w:val="22"/>
          <w:szCs w:val="22"/>
          <w:lang w:val="ru-RU" w:eastAsia="ro-MD"/>
        </w:rPr>
      </w:pPr>
      <w:r w:rsidRPr="00C07359">
        <w:rPr>
          <w:sz w:val="22"/>
          <w:szCs w:val="22"/>
          <w:lang w:val="ru-RU" w:eastAsia="ro-MD"/>
        </w:rPr>
        <w:t xml:space="preserve">4) </w:t>
      </w:r>
      <w:r w:rsidR="0045176A" w:rsidRPr="00C07359">
        <w:rPr>
          <w:sz w:val="22"/>
          <w:szCs w:val="22"/>
          <w:lang w:val="ru-RU" w:eastAsia="ro-MD"/>
        </w:rPr>
        <w:t>существует возможность погашения ипотечных кредитов путем выкупа облигаций, финансирующих ипотечные кредиты, по рыночной или номинальной стоимости</w:t>
      </w:r>
      <w:r w:rsidRPr="00C07359">
        <w:rPr>
          <w:sz w:val="22"/>
          <w:szCs w:val="22"/>
          <w:lang w:val="ru-RU" w:eastAsia="ro-MD"/>
        </w:rPr>
        <w:t>.</w:t>
      </w:r>
      <w:r w:rsidRPr="00C07359">
        <w:rPr>
          <w:sz w:val="22"/>
          <w:szCs w:val="22"/>
          <w:highlight w:val="lightGray"/>
          <w:lang w:val="ru-RU" w:eastAsia="ro-MD"/>
        </w:rPr>
        <w:t xml:space="preserve"> </w:t>
      </w:r>
    </w:p>
    <w:p w14:paraId="779BC308" w14:textId="3D97680F" w:rsidR="006843FE" w:rsidRPr="00C07359" w:rsidRDefault="006843FE" w:rsidP="00E95446">
      <w:pPr>
        <w:jc w:val="both"/>
        <w:rPr>
          <w:sz w:val="22"/>
          <w:szCs w:val="22"/>
          <w:lang w:val="ru-RU" w:eastAsia="ro-MD"/>
        </w:rPr>
      </w:pPr>
      <w:r w:rsidRPr="00C07359">
        <w:rPr>
          <w:b/>
          <w:bCs/>
          <w:sz w:val="22"/>
          <w:szCs w:val="22"/>
          <w:lang w:val="ru-RU" w:eastAsia="ro-MD"/>
        </w:rPr>
        <w:t>27</w:t>
      </w:r>
      <w:r w:rsidRPr="00C07359">
        <w:rPr>
          <w:b/>
          <w:bCs/>
          <w:sz w:val="22"/>
          <w:szCs w:val="22"/>
          <w:vertAlign w:val="superscript"/>
          <w:lang w:val="ru-RU" w:eastAsia="ro-MD"/>
        </w:rPr>
        <w:t>2</w:t>
      </w:r>
      <w:r w:rsidRPr="00C07359">
        <w:rPr>
          <w:b/>
          <w:bCs/>
          <w:sz w:val="22"/>
          <w:szCs w:val="22"/>
          <w:lang w:val="ru-RU" w:eastAsia="ro-MD"/>
        </w:rPr>
        <w:t>.</w:t>
      </w:r>
      <w:r w:rsidRPr="00C07359">
        <w:rPr>
          <w:sz w:val="22"/>
          <w:szCs w:val="22"/>
          <w:lang w:val="ru-RU" w:eastAsia="ro-MD"/>
        </w:rPr>
        <w:t xml:space="preserve"> </w:t>
      </w:r>
      <w:r w:rsidR="004D69B2" w:rsidRPr="00C07359">
        <w:rPr>
          <w:sz w:val="22"/>
          <w:szCs w:val="22"/>
          <w:lang w:val="ru-RU" w:eastAsia="ro-MD"/>
        </w:rPr>
        <w:t>В смысле подпункта 3) пункта 27</w:t>
      </w:r>
      <w:r w:rsidR="004D69B2" w:rsidRPr="00C07359">
        <w:rPr>
          <w:sz w:val="22"/>
          <w:szCs w:val="22"/>
          <w:vertAlign w:val="superscript"/>
          <w:lang w:val="ru-RU" w:eastAsia="ro-MD"/>
        </w:rPr>
        <w:t>1</w:t>
      </w:r>
      <w:r w:rsidR="004D69B2" w:rsidRPr="00C07359">
        <w:rPr>
          <w:sz w:val="22"/>
          <w:szCs w:val="22"/>
          <w:lang w:val="ru-RU" w:eastAsia="ro-MD"/>
        </w:rPr>
        <w:t xml:space="preserve"> считается, что тесная связь существует, когда совокупно выполняются следующие условия</w:t>
      </w:r>
      <w:r w:rsidRPr="00C07359">
        <w:rPr>
          <w:sz w:val="22"/>
          <w:szCs w:val="22"/>
          <w:lang w:val="ru-RU" w:eastAsia="ro-MD"/>
        </w:rPr>
        <w:t>:</w:t>
      </w:r>
    </w:p>
    <w:p w14:paraId="2D95FC9F" w14:textId="14CA01D3" w:rsidR="006843FE" w:rsidRPr="00C07359" w:rsidRDefault="006843FE" w:rsidP="002B3326">
      <w:pPr>
        <w:jc w:val="both"/>
        <w:rPr>
          <w:sz w:val="22"/>
          <w:szCs w:val="22"/>
          <w:lang w:val="ru-RU" w:eastAsia="ro-MD"/>
        </w:rPr>
      </w:pPr>
      <w:r w:rsidRPr="00C07359">
        <w:rPr>
          <w:sz w:val="22"/>
          <w:szCs w:val="22"/>
          <w:lang w:val="ru-RU" w:eastAsia="ro-MD"/>
        </w:rPr>
        <w:t xml:space="preserve">1) </w:t>
      </w:r>
      <w:r w:rsidR="004D69B2" w:rsidRPr="00C07359">
        <w:rPr>
          <w:sz w:val="22"/>
          <w:szCs w:val="22"/>
          <w:lang w:val="ru-RU" w:eastAsia="ro-MD"/>
        </w:rPr>
        <w:t>любое изменение справедливой стоимости облигаций, выпущенных банком, приводит в любой момент к эквивалентным изменениям справедливой стоимости активов, лежащих в основе этих облигаций</w:t>
      </w:r>
      <w:r w:rsidRPr="00C07359">
        <w:rPr>
          <w:sz w:val="22"/>
          <w:szCs w:val="22"/>
          <w:lang w:val="ru-RU" w:eastAsia="ro-MD"/>
        </w:rPr>
        <w:t>.</w:t>
      </w:r>
    </w:p>
    <w:p w14:paraId="6E093D32" w14:textId="09706DAA" w:rsidR="006843FE" w:rsidRPr="00C07359" w:rsidRDefault="006843FE" w:rsidP="002B3326">
      <w:pPr>
        <w:jc w:val="both"/>
        <w:rPr>
          <w:sz w:val="22"/>
          <w:szCs w:val="22"/>
          <w:lang w:val="ru-RU" w:eastAsia="ro-MD"/>
        </w:rPr>
      </w:pPr>
      <w:r w:rsidRPr="00C07359">
        <w:rPr>
          <w:sz w:val="22"/>
          <w:szCs w:val="22"/>
          <w:lang w:val="ru-RU" w:eastAsia="ro-MD"/>
        </w:rPr>
        <w:t xml:space="preserve">2) </w:t>
      </w:r>
      <w:r w:rsidR="004D69B2" w:rsidRPr="00C07359">
        <w:rPr>
          <w:sz w:val="22"/>
          <w:szCs w:val="22"/>
          <w:lang w:val="ru-RU" w:eastAsia="ro-MD"/>
        </w:rPr>
        <w:t>ипотечные кредиты, лежащие в основе облигаций, выпущенных банком для финансирования кредитов, могут в любой момент быть погашены путем выкупа облигаций по рыночной стоимости или по номинальной стоимости</w:t>
      </w:r>
      <w:r w:rsidRPr="00C07359">
        <w:rPr>
          <w:sz w:val="22"/>
          <w:szCs w:val="22"/>
          <w:lang w:val="ru-RU" w:eastAsia="ro-MD"/>
        </w:rPr>
        <w:t>;</w:t>
      </w:r>
    </w:p>
    <w:p w14:paraId="3864A622" w14:textId="77777777" w:rsidR="009C7A14" w:rsidRPr="00C07359" w:rsidRDefault="006843FE" w:rsidP="002B3326">
      <w:pPr>
        <w:jc w:val="both"/>
        <w:rPr>
          <w:sz w:val="22"/>
          <w:szCs w:val="22"/>
          <w:lang w:val="ru-RU" w:eastAsia="ro-MD"/>
        </w:rPr>
      </w:pPr>
      <w:r w:rsidRPr="00C07359">
        <w:rPr>
          <w:sz w:val="22"/>
          <w:szCs w:val="22"/>
          <w:lang w:val="ru-RU" w:eastAsia="ro-MD"/>
        </w:rPr>
        <w:t xml:space="preserve">3) </w:t>
      </w:r>
      <w:r w:rsidR="009C7A14" w:rsidRPr="00C07359">
        <w:rPr>
          <w:sz w:val="22"/>
          <w:szCs w:val="22"/>
          <w:lang w:val="ru-RU" w:eastAsia="ro-MD"/>
        </w:rPr>
        <w:t>существует прозрачный механизм определения справедливой стоимости ипотечных кредитов и облигаций</w:t>
      </w:r>
      <w:r w:rsidRPr="00C07359">
        <w:rPr>
          <w:sz w:val="22"/>
          <w:szCs w:val="22"/>
          <w:lang w:val="ru-RU" w:eastAsia="ro-MD"/>
        </w:rPr>
        <w:t xml:space="preserve">. </w:t>
      </w:r>
    </w:p>
    <w:p w14:paraId="1F4CEB32" w14:textId="77777777" w:rsidR="009C7A14" w:rsidRPr="00C07359" w:rsidRDefault="009C7A14" w:rsidP="009C7A14">
      <w:pPr>
        <w:jc w:val="both"/>
        <w:rPr>
          <w:sz w:val="22"/>
          <w:szCs w:val="22"/>
          <w:lang w:val="ru-RU" w:eastAsia="ro-MD"/>
        </w:rPr>
      </w:pPr>
      <w:r w:rsidRPr="00C07359">
        <w:rPr>
          <w:sz w:val="22"/>
          <w:szCs w:val="22"/>
          <w:lang w:val="ru-RU" w:eastAsia="ro-MD"/>
        </w:rPr>
        <w:t>Определение стоимости ипотечных кредитов включает расчет справедливой стоимости опциона на поставку.</w:t>
      </w:r>
    </w:p>
    <w:p w14:paraId="0A32629A" w14:textId="64E78FE3" w:rsidR="0032258E" w:rsidRPr="00C07359" w:rsidRDefault="009C7A14" w:rsidP="009C7A14">
      <w:pPr>
        <w:jc w:val="both"/>
        <w:rPr>
          <w:sz w:val="22"/>
          <w:szCs w:val="22"/>
          <w:lang w:val="ru-RU" w:eastAsia="ro-MD"/>
        </w:rPr>
      </w:pPr>
      <w:r w:rsidRPr="00C07359">
        <w:rPr>
          <w:sz w:val="22"/>
          <w:szCs w:val="22"/>
          <w:lang w:val="ru-RU" w:eastAsia="ro-MD"/>
        </w:rPr>
        <w:t>Связь не считается тесной, если в соответствии с подпунктами 1)-3) в результате изменений стоимости облигаций или базовых ипотечных кредитов с встроенным опционом на поставку возникает чистая прибыль или чистый убыток</w:t>
      </w:r>
      <w:r w:rsidR="006843FE" w:rsidRPr="00C07359">
        <w:rPr>
          <w:sz w:val="22"/>
          <w:szCs w:val="22"/>
          <w:lang w:val="ru-RU" w:eastAsia="ro-MD"/>
        </w:rPr>
        <w:t>.</w:t>
      </w:r>
    </w:p>
    <w:p w14:paraId="4A615E3D" w14:textId="4EE521B9" w:rsidR="00E72B0D" w:rsidRPr="00C07359" w:rsidRDefault="0032258E" w:rsidP="002B3326">
      <w:pPr>
        <w:jc w:val="both"/>
        <w:rPr>
          <w:sz w:val="22"/>
          <w:szCs w:val="22"/>
          <w:lang w:val="ru-RU" w:eastAsia="ro-MD"/>
        </w:rPr>
      </w:pPr>
      <w:r w:rsidRPr="00C07359">
        <w:rPr>
          <w:b/>
          <w:bCs/>
          <w:sz w:val="22"/>
          <w:szCs w:val="22"/>
          <w:lang w:val="ru-RU" w:eastAsia="ro-MD"/>
        </w:rPr>
        <w:t>27</w:t>
      </w:r>
      <w:r w:rsidRPr="00C07359">
        <w:rPr>
          <w:b/>
          <w:bCs/>
          <w:sz w:val="22"/>
          <w:szCs w:val="22"/>
          <w:vertAlign w:val="superscript"/>
          <w:lang w:val="ru-RU" w:eastAsia="ro-MD"/>
        </w:rPr>
        <w:t>3</w:t>
      </w:r>
      <w:r w:rsidRPr="00C07359">
        <w:rPr>
          <w:b/>
          <w:bCs/>
          <w:sz w:val="22"/>
          <w:szCs w:val="22"/>
          <w:lang w:val="ru-RU" w:eastAsia="ro-MD"/>
        </w:rPr>
        <w:t>.</w:t>
      </w:r>
      <w:r w:rsidRPr="00C07359">
        <w:rPr>
          <w:sz w:val="22"/>
          <w:szCs w:val="22"/>
          <w:lang w:val="ru-RU" w:eastAsia="ro-MD"/>
        </w:rPr>
        <w:t xml:space="preserve"> </w:t>
      </w:r>
      <w:r w:rsidR="00E330CA" w:rsidRPr="00C07359">
        <w:rPr>
          <w:sz w:val="22"/>
          <w:szCs w:val="22"/>
          <w:lang w:val="ru-RU" w:eastAsia="ro-MD"/>
        </w:rPr>
        <w:t>Для целей пункта 27</w:t>
      </w:r>
      <w:r w:rsidR="00E330CA" w:rsidRPr="00C07359">
        <w:rPr>
          <w:sz w:val="22"/>
          <w:szCs w:val="22"/>
          <w:vertAlign w:val="superscript"/>
          <w:lang w:val="ru-RU" w:eastAsia="ro-MD"/>
        </w:rPr>
        <w:t>2</w:t>
      </w:r>
      <w:r w:rsidR="00E330CA" w:rsidRPr="00C07359">
        <w:rPr>
          <w:sz w:val="22"/>
          <w:szCs w:val="22"/>
          <w:lang w:val="ru-RU" w:eastAsia="ro-MD"/>
        </w:rPr>
        <w:t xml:space="preserve"> «опция поставки» означает возможность погасить ипотечный кредит путем выкупа обеспеченной облигации по рыночной стоимости или по номинальной стоимости в соответствии с подпунктом 4) пункта 27</w:t>
      </w:r>
      <w:r w:rsidR="00E330CA" w:rsidRPr="00C07359">
        <w:rPr>
          <w:sz w:val="22"/>
          <w:szCs w:val="22"/>
          <w:vertAlign w:val="superscript"/>
          <w:lang w:val="ru-RU" w:eastAsia="ro-MD"/>
        </w:rPr>
        <w:t>1</w:t>
      </w:r>
      <w:r w:rsidR="00E330CA" w:rsidRPr="00C07359">
        <w:rPr>
          <w:sz w:val="22"/>
          <w:szCs w:val="22"/>
          <w:lang w:val="ru-RU" w:eastAsia="ro-MD"/>
        </w:rPr>
        <w:t>.»</w:t>
      </w:r>
      <w:r w:rsidR="006843FE" w:rsidRPr="00C07359">
        <w:rPr>
          <w:sz w:val="22"/>
          <w:szCs w:val="22"/>
          <w:lang w:val="ru-RU" w:eastAsia="ro-MD"/>
        </w:rPr>
        <w:t>.</w:t>
      </w:r>
    </w:p>
    <w:p w14:paraId="74778061" w14:textId="67155F3C" w:rsidR="00E72B0D" w:rsidRPr="00C07359" w:rsidRDefault="002350EA" w:rsidP="00E91829">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В пункте</w:t>
      </w:r>
      <w:r w:rsidR="00B63FA9" w:rsidRPr="00C07359">
        <w:rPr>
          <w:sz w:val="22"/>
          <w:szCs w:val="22"/>
          <w:lang w:val="ru-RU" w:eastAsia="ro-MD"/>
        </w:rPr>
        <w:t xml:space="preserve"> 30</w:t>
      </w:r>
      <w:r w:rsidR="00E72B0D" w:rsidRPr="00C07359">
        <w:rPr>
          <w:sz w:val="22"/>
          <w:szCs w:val="22"/>
          <w:lang w:val="ru-RU" w:eastAsia="ro-MD"/>
        </w:rPr>
        <w:t>:</w:t>
      </w:r>
    </w:p>
    <w:p w14:paraId="501243D4" w14:textId="03299FB0" w:rsidR="00E72B0D" w:rsidRPr="00C07359" w:rsidRDefault="00D71D7C" w:rsidP="00FF10CA">
      <w:pPr>
        <w:pStyle w:val="ListParagraph"/>
        <w:numPr>
          <w:ilvl w:val="2"/>
          <w:numId w:val="27"/>
        </w:numPr>
        <w:tabs>
          <w:tab w:val="left" w:pos="720"/>
        </w:tabs>
        <w:ind w:left="0" w:firstLine="568"/>
        <w:jc w:val="both"/>
        <w:rPr>
          <w:sz w:val="22"/>
          <w:szCs w:val="22"/>
          <w:lang w:val="ru-RU" w:eastAsia="ro-MD"/>
        </w:rPr>
      </w:pPr>
      <w:r w:rsidRPr="00C07359">
        <w:rPr>
          <w:sz w:val="22"/>
          <w:szCs w:val="22"/>
          <w:lang w:val="ru-RU" w:eastAsia="ro-MD"/>
        </w:rPr>
        <w:t>подпункт 2) дополнить текстом «, за исключением программного обеспечения, оцененного с учетом принципа осторожности, стоимость которого не подвергается негативному воздействию в результате процедуры резолюции, несостоятельности или ликвидации банка»</w:t>
      </w:r>
      <w:r w:rsidR="00E72B0D" w:rsidRPr="00C07359">
        <w:rPr>
          <w:sz w:val="22"/>
          <w:szCs w:val="22"/>
          <w:lang w:val="ru-RU" w:eastAsia="ro-MD"/>
        </w:rPr>
        <w:t>;</w:t>
      </w:r>
    </w:p>
    <w:p w14:paraId="51964E2D" w14:textId="4567CFF0" w:rsidR="00E95446" w:rsidRPr="00C07359" w:rsidRDefault="00D71D7C" w:rsidP="00FF10CA">
      <w:pPr>
        <w:pStyle w:val="ListParagraph"/>
        <w:numPr>
          <w:ilvl w:val="2"/>
          <w:numId w:val="27"/>
        </w:numPr>
        <w:tabs>
          <w:tab w:val="left" w:pos="720"/>
        </w:tabs>
        <w:ind w:left="0" w:firstLine="568"/>
        <w:jc w:val="both"/>
        <w:rPr>
          <w:sz w:val="22"/>
          <w:szCs w:val="22"/>
          <w:lang w:val="ru-RU" w:eastAsia="ro-MD"/>
        </w:rPr>
      </w:pPr>
      <w:r w:rsidRPr="00C07359">
        <w:rPr>
          <w:sz w:val="22"/>
          <w:szCs w:val="22"/>
          <w:lang w:val="ru-RU" w:eastAsia="ro-MD"/>
        </w:rPr>
        <w:t xml:space="preserve">дополнить подпунктом </w:t>
      </w:r>
      <w:r w:rsidR="00E72B0D" w:rsidRPr="00C07359">
        <w:rPr>
          <w:sz w:val="22"/>
          <w:szCs w:val="22"/>
          <w:lang w:val="ru-RU" w:eastAsia="ro-MD"/>
        </w:rPr>
        <w:t>3</w:t>
      </w:r>
      <w:r w:rsidR="00E72B0D" w:rsidRPr="00C07359">
        <w:rPr>
          <w:sz w:val="22"/>
          <w:szCs w:val="22"/>
          <w:vertAlign w:val="superscript"/>
          <w:lang w:val="ru-RU" w:eastAsia="ro-MD"/>
        </w:rPr>
        <w:t>1</w:t>
      </w:r>
      <w:r w:rsidR="00E72B0D" w:rsidRPr="00C07359">
        <w:rPr>
          <w:sz w:val="22"/>
          <w:szCs w:val="22"/>
          <w:lang w:val="ru-RU" w:eastAsia="ro-MD"/>
        </w:rPr>
        <w:t xml:space="preserve">) </w:t>
      </w:r>
      <w:r w:rsidRPr="00C07359">
        <w:rPr>
          <w:sz w:val="22"/>
          <w:szCs w:val="22"/>
          <w:lang w:val="ru-RU" w:eastAsia="ro-MD"/>
        </w:rPr>
        <w:t>следующего содержания</w:t>
      </w:r>
      <w:r w:rsidR="00E95446" w:rsidRPr="00C07359">
        <w:rPr>
          <w:sz w:val="22"/>
          <w:szCs w:val="22"/>
          <w:lang w:val="ru-RU" w:eastAsia="ro-MD"/>
        </w:rPr>
        <w:t>:</w:t>
      </w:r>
    </w:p>
    <w:p w14:paraId="0BEA6330" w14:textId="0BCFF808" w:rsidR="00E72B0D" w:rsidRPr="00C07359" w:rsidRDefault="00D71D7C" w:rsidP="00E95446">
      <w:pPr>
        <w:tabs>
          <w:tab w:val="left" w:pos="720"/>
        </w:tabs>
        <w:jc w:val="both"/>
        <w:rPr>
          <w:sz w:val="22"/>
          <w:szCs w:val="22"/>
          <w:lang w:val="ru-RU" w:eastAsia="ro-MD"/>
        </w:rPr>
      </w:pPr>
      <w:r w:rsidRPr="00C07359">
        <w:rPr>
          <w:sz w:val="22"/>
          <w:szCs w:val="22"/>
          <w:lang w:val="ru-RU" w:eastAsia="ro-MD"/>
        </w:rPr>
        <w:t>«</w:t>
      </w:r>
      <w:r w:rsidR="00E72B0D" w:rsidRPr="00C07359">
        <w:rPr>
          <w:sz w:val="22"/>
          <w:szCs w:val="22"/>
          <w:lang w:val="ru-RU" w:eastAsia="ro-MD"/>
        </w:rPr>
        <w:t>3</w:t>
      </w:r>
      <w:r w:rsidR="00E72B0D" w:rsidRPr="00C07359">
        <w:rPr>
          <w:sz w:val="22"/>
          <w:szCs w:val="22"/>
          <w:vertAlign w:val="superscript"/>
          <w:lang w:val="ru-RU" w:eastAsia="ro-MD"/>
        </w:rPr>
        <w:t>1</w:t>
      </w:r>
      <w:r w:rsidR="00E72B0D" w:rsidRPr="00C07359">
        <w:rPr>
          <w:sz w:val="22"/>
          <w:szCs w:val="22"/>
          <w:lang w:val="ru-RU" w:eastAsia="ro-MD"/>
        </w:rPr>
        <w:t xml:space="preserve">) </w:t>
      </w:r>
      <w:r w:rsidR="00D93031" w:rsidRPr="00C07359">
        <w:rPr>
          <w:sz w:val="22"/>
          <w:szCs w:val="22"/>
          <w:lang w:val="ru-RU" w:eastAsia="ro-MD"/>
        </w:rPr>
        <w:t>для банков, рассчитывающих взвешенные по риску суммы подверженностей с использованием подхода, основанного на внутренних рейтинговых моделях (подход IRB), дефицит по IRB, где это применимо, рассчитанный в соответствии с нормативным актом Национального банка Молдовы, касающимся учета кредитного риска в соответствии с подходом IRB</w:t>
      </w:r>
      <w:r w:rsidR="00E72B0D" w:rsidRPr="00C07359">
        <w:rPr>
          <w:sz w:val="22"/>
          <w:szCs w:val="22"/>
          <w:lang w:val="ru-RU" w:eastAsia="ro-MD"/>
        </w:rPr>
        <w:t>;</w:t>
      </w:r>
      <w:r w:rsidR="00B251ED" w:rsidRPr="00C07359">
        <w:rPr>
          <w:sz w:val="22"/>
          <w:szCs w:val="22"/>
          <w:lang w:val="ru-RU" w:eastAsia="ro-MD"/>
        </w:rPr>
        <w:t>»</w:t>
      </w:r>
      <w:r w:rsidR="00E95446" w:rsidRPr="00C07359">
        <w:rPr>
          <w:sz w:val="22"/>
          <w:szCs w:val="22"/>
          <w:lang w:val="ru-RU" w:eastAsia="ro-MD"/>
        </w:rPr>
        <w:t>;</w:t>
      </w:r>
    </w:p>
    <w:p w14:paraId="169D5C72" w14:textId="1311DF6F" w:rsidR="00E72B0D" w:rsidRPr="00C07359" w:rsidRDefault="00B251ED" w:rsidP="00FF10CA">
      <w:pPr>
        <w:pStyle w:val="ListParagraph"/>
        <w:numPr>
          <w:ilvl w:val="2"/>
          <w:numId w:val="27"/>
        </w:numPr>
        <w:tabs>
          <w:tab w:val="left" w:pos="720"/>
        </w:tabs>
        <w:ind w:left="0" w:firstLine="568"/>
        <w:jc w:val="both"/>
        <w:rPr>
          <w:sz w:val="22"/>
          <w:szCs w:val="22"/>
          <w:lang w:val="ru-RU" w:eastAsia="ro-MD"/>
        </w:rPr>
      </w:pPr>
      <w:r w:rsidRPr="00C07359">
        <w:rPr>
          <w:sz w:val="22"/>
          <w:szCs w:val="22"/>
          <w:lang w:val="ru-RU" w:eastAsia="ro-MD"/>
        </w:rPr>
        <w:t>подпункт</w:t>
      </w:r>
      <w:r w:rsidR="00E72B0D" w:rsidRPr="00C07359">
        <w:rPr>
          <w:sz w:val="22"/>
          <w:szCs w:val="22"/>
          <w:lang w:val="ru-RU" w:eastAsia="ro-MD"/>
        </w:rPr>
        <w:t xml:space="preserve"> 6)</w:t>
      </w:r>
      <w:r w:rsidR="00780F8F" w:rsidRPr="00C07359">
        <w:rPr>
          <w:sz w:val="22"/>
          <w:szCs w:val="22"/>
          <w:lang w:val="ru-RU" w:eastAsia="ro-MD"/>
        </w:rPr>
        <w:t>,</w:t>
      </w:r>
      <w:r w:rsidR="00E72B0D" w:rsidRPr="00C07359">
        <w:rPr>
          <w:sz w:val="22"/>
          <w:szCs w:val="22"/>
          <w:lang w:val="ru-RU" w:eastAsia="ro-MD"/>
        </w:rPr>
        <w:t xml:space="preserve"> </w:t>
      </w:r>
      <w:r w:rsidRPr="00C07359">
        <w:rPr>
          <w:sz w:val="22"/>
          <w:szCs w:val="22"/>
          <w:lang w:val="ru-RU" w:eastAsia="ro-MD"/>
        </w:rPr>
        <w:t xml:space="preserve">после текста «финансового сектора» дополнить текстом «, </w:t>
      </w:r>
      <w:r w:rsidR="00F36899" w:rsidRPr="00C07359">
        <w:rPr>
          <w:sz w:val="22"/>
          <w:szCs w:val="22"/>
          <w:lang w:val="ru-RU" w:eastAsia="ro-MD"/>
        </w:rPr>
        <w:t>если эти субъекты и банк имеют взаимные владения</w:t>
      </w:r>
      <w:r w:rsidR="00E72B0D" w:rsidRPr="00C07359">
        <w:rPr>
          <w:sz w:val="22"/>
          <w:szCs w:val="22"/>
          <w:lang w:val="ru-RU" w:eastAsia="ro-MD"/>
        </w:rPr>
        <w:t>,</w:t>
      </w:r>
      <w:r w:rsidR="0085614C" w:rsidRPr="00C07359">
        <w:rPr>
          <w:sz w:val="22"/>
          <w:szCs w:val="22"/>
          <w:lang w:val="ru-RU" w:eastAsia="ro-MD"/>
        </w:rPr>
        <w:t>»</w:t>
      </w:r>
      <w:r w:rsidR="00E72B0D" w:rsidRPr="00C07359">
        <w:rPr>
          <w:sz w:val="22"/>
          <w:szCs w:val="22"/>
          <w:lang w:val="ru-RU" w:eastAsia="ro-MD"/>
        </w:rPr>
        <w:t>;</w:t>
      </w:r>
    </w:p>
    <w:p w14:paraId="04074894" w14:textId="5A66CDEA" w:rsidR="00C33C72" w:rsidRPr="00C07359" w:rsidRDefault="00D45418" w:rsidP="00FF10CA">
      <w:pPr>
        <w:pStyle w:val="ListParagraph"/>
        <w:numPr>
          <w:ilvl w:val="2"/>
          <w:numId w:val="27"/>
        </w:numPr>
        <w:tabs>
          <w:tab w:val="left" w:pos="720"/>
        </w:tabs>
        <w:ind w:left="0" w:firstLine="568"/>
        <w:jc w:val="both"/>
        <w:rPr>
          <w:sz w:val="22"/>
          <w:szCs w:val="22"/>
          <w:lang w:val="ru-RU" w:eastAsia="ro-MD"/>
        </w:rPr>
      </w:pPr>
      <w:r w:rsidRPr="00C07359">
        <w:rPr>
          <w:sz w:val="22"/>
          <w:szCs w:val="22"/>
          <w:lang w:val="ru-RU" w:eastAsia="ro-MD"/>
        </w:rPr>
        <w:t xml:space="preserve">в </w:t>
      </w:r>
      <w:r w:rsidR="00FE4741" w:rsidRPr="00C07359">
        <w:rPr>
          <w:sz w:val="22"/>
          <w:szCs w:val="22"/>
          <w:lang w:val="ru-RU" w:eastAsia="ro-MD"/>
        </w:rPr>
        <w:t>подпункте 9</w:t>
      </w:r>
      <w:r w:rsidR="002C6128" w:rsidRPr="00C07359">
        <w:rPr>
          <w:sz w:val="22"/>
          <w:szCs w:val="22"/>
          <w:lang w:val="ru-RU" w:eastAsia="ro-MD"/>
        </w:rPr>
        <w:t>)</w:t>
      </w:r>
      <w:r w:rsidRPr="00C07359">
        <w:rPr>
          <w:sz w:val="22"/>
          <w:szCs w:val="22"/>
          <w:lang w:val="ru-RU" w:eastAsia="ro-MD"/>
        </w:rPr>
        <w:t xml:space="preserve"> слов</w:t>
      </w:r>
      <w:r w:rsidR="00DB095B" w:rsidRPr="00C07359">
        <w:rPr>
          <w:sz w:val="22"/>
          <w:szCs w:val="22"/>
          <w:lang w:val="ru-RU" w:eastAsia="ro-MD"/>
        </w:rPr>
        <w:t>а</w:t>
      </w:r>
      <w:r w:rsidRPr="00C07359">
        <w:rPr>
          <w:sz w:val="22"/>
          <w:szCs w:val="22"/>
          <w:lang w:val="ru-RU" w:eastAsia="ro-MD"/>
        </w:rPr>
        <w:t xml:space="preserve"> «</w:t>
      </w:r>
      <w:r w:rsidR="00DB095B" w:rsidRPr="00C07359">
        <w:rPr>
          <w:lang w:val="ru-RU"/>
        </w:rPr>
        <w:t>дополнительные собственные средства</w:t>
      </w:r>
      <w:r w:rsidRPr="00C07359">
        <w:rPr>
          <w:sz w:val="22"/>
          <w:szCs w:val="22"/>
          <w:lang w:val="ru-RU" w:eastAsia="ro-MD"/>
        </w:rPr>
        <w:t xml:space="preserve">» </w:t>
      </w:r>
      <w:r w:rsidR="00DB095B" w:rsidRPr="00C07359">
        <w:rPr>
          <w:sz w:val="22"/>
          <w:szCs w:val="22"/>
          <w:lang w:val="ru-RU" w:eastAsia="ro-MD"/>
        </w:rPr>
        <w:t>заменить текстом «элементы дополнительных собственных средств»</w:t>
      </w:r>
      <w:r w:rsidR="00C33C72" w:rsidRPr="00C07359">
        <w:rPr>
          <w:sz w:val="22"/>
          <w:szCs w:val="22"/>
          <w:lang w:val="ru-RU" w:eastAsia="ro-MD"/>
        </w:rPr>
        <w:t>;</w:t>
      </w:r>
    </w:p>
    <w:p w14:paraId="2D0E4473" w14:textId="1D7541DA" w:rsidR="00E95446" w:rsidRPr="00C07359" w:rsidRDefault="00FE4741" w:rsidP="00FF10CA">
      <w:pPr>
        <w:pStyle w:val="ListParagraph"/>
        <w:numPr>
          <w:ilvl w:val="2"/>
          <w:numId w:val="27"/>
        </w:numPr>
        <w:tabs>
          <w:tab w:val="left" w:pos="720"/>
        </w:tabs>
        <w:ind w:left="0" w:firstLine="568"/>
        <w:jc w:val="both"/>
        <w:rPr>
          <w:sz w:val="22"/>
          <w:szCs w:val="22"/>
          <w:lang w:val="ru-RU" w:eastAsia="ro-MD"/>
        </w:rPr>
      </w:pPr>
      <w:r w:rsidRPr="00C07359">
        <w:rPr>
          <w:sz w:val="22"/>
          <w:szCs w:val="22"/>
          <w:lang w:val="ru-RU" w:eastAsia="ro-MD"/>
        </w:rPr>
        <w:t xml:space="preserve">подпункт </w:t>
      </w:r>
      <w:r w:rsidR="00C33C72" w:rsidRPr="00C07359">
        <w:rPr>
          <w:sz w:val="22"/>
          <w:szCs w:val="22"/>
          <w:lang w:val="ru-RU" w:eastAsia="ro-MD"/>
        </w:rPr>
        <w:t xml:space="preserve">10) </w:t>
      </w:r>
      <w:r w:rsidRPr="00C07359">
        <w:rPr>
          <w:sz w:val="22"/>
          <w:szCs w:val="22"/>
          <w:lang w:val="ru-RU" w:eastAsia="ro-MD"/>
        </w:rPr>
        <w:t>изложить в следующей редакции</w:t>
      </w:r>
      <w:r w:rsidR="00E95446" w:rsidRPr="00C07359">
        <w:rPr>
          <w:sz w:val="22"/>
          <w:szCs w:val="22"/>
          <w:lang w:val="ru-RU" w:eastAsia="ro-MD"/>
        </w:rPr>
        <w:t>:</w:t>
      </w:r>
    </w:p>
    <w:p w14:paraId="7BAE5556" w14:textId="64C73786" w:rsidR="00C33C72" w:rsidRPr="00C07359" w:rsidRDefault="00FE4741" w:rsidP="00E95446">
      <w:pPr>
        <w:tabs>
          <w:tab w:val="left" w:pos="720"/>
        </w:tabs>
        <w:jc w:val="both"/>
        <w:rPr>
          <w:sz w:val="22"/>
          <w:szCs w:val="22"/>
          <w:lang w:val="ru-RU" w:eastAsia="ro-MD"/>
        </w:rPr>
      </w:pPr>
      <w:r w:rsidRPr="00C07359">
        <w:rPr>
          <w:sz w:val="22"/>
          <w:szCs w:val="22"/>
          <w:lang w:val="ru-RU" w:eastAsia="ro-MD"/>
        </w:rPr>
        <w:t>«</w:t>
      </w:r>
      <w:r w:rsidR="00C33C72" w:rsidRPr="00C07359">
        <w:rPr>
          <w:sz w:val="22"/>
          <w:szCs w:val="22"/>
          <w:lang w:val="ru-RU" w:eastAsia="ro-MD"/>
        </w:rPr>
        <w:t xml:space="preserve">10) </w:t>
      </w:r>
      <w:r w:rsidR="00D85BE3" w:rsidRPr="00C07359">
        <w:rPr>
          <w:lang w:val="ru-RU"/>
        </w:rPr>
        <w:t xml:space="preserve">размер </w:t>
      </w:r>
      <w:r w:rsidR="003308EE" w:rsidRPr="00C07359">
        <w:rPr>
          <w:lang w:val="ru-RU"/>
        </w:rPr>
        <w:t>подверженности, относящийся</w:t>
      </w:r>
      <w:r w:rsidR="00351556" w:rsidRPr="00C07359">
        <w:rPr>
          <w:sz w:val="22"/>
          <w:szCs w:val="22"/>
          <w:lang w:val="ru-RU" w:eastAsia="ro-MD"/>
        </w:rPr>
        <w:t xml:space="preserve"> к следующим элементам</w:t>
      </w:r>
      <w:r w:rsidR="00D85BE3" w:rsidRPr="00C07359">
        <w:rPr>
          <w:sz w:val="22"/>
          <w:szCs w:val="22"/>
          <w:lang w:val="ru-RU"/>
        </w:rPr>
        <w:t>, которые квалифицируются для весового коэффициента риска 1000% тогда, когда банк вычитывает размер соответствующей подверженности из размера элементов основных собственных средств первого уровня в качестве альтернативы при применении весового коэффициента риска 1000%</w:t>
      </w:r>
      <w:r w:rsidR="00C33C72" w:rsidRPr="00C07359">
        <w:rPr>
          <w:sz w:val="22"/>
          <w:szCs w:val="22"/>
          <w:lang w:val="ru-RU" w:eastAsia="ro-MD"/>
        </w:rPr>
        <w:t>:</w:t>
      </w:r>
    </w:p>
    <w:p w14:paraId="6A0CCA49" w14:textId="5166F689" w:rsidR="00C33C72" w:rsidRPr="00C07359" w:rsidRDefault="00C33C72" w:rsidP="00E95446">
      <w:pPr>
        <w:ind w:firstLine="568"/>
        <w:jc w:val="both"/>
        <w:rPr>
          <w:sz w:val="22"/>
          <w:szCs w:val="22"/>
          <w:lang w:val="ru-RU" w:eastAsia="ro-MD"/>
        </w:rPr>
      </w:pPr>
      <w:r w:rsidRPr="00C07359">
        <w:rPr>
          <w:sz w:val="22"/>
          <w:szCs w:val="22"/>
          <w:lang w:val="ru-RU" w:eastAsia="ro-MD"/>
        </w:rPr>
        <w:t xml:space="preserve">a) </w:t>
      </w:r>
      <w:r w:rsidR="00BB7B57" w:rsidRPr="00C07359">
        <w:rPr>
          <w:sz w:val="22"/>
          <w:szCs w:val="22"/>
          <w:lang w:val="ru-RU" w:eastAsia="ro-MD"/>
        </w:rPr>
        <w:t>квалифицированные владения вне финансового сектора</w:t>
      </w:r>
      <w:r w:rsidRPr="00C07359">
        <w:rPr>
          <w:sz w:val="22"/>
          <w:szCs w:val="22"/>
          <w:lang w:val="ru-RU" w:eastAsia="ro-MD"/>
        </w:rPr>
        <w:t>;</w:t>
      </w:r>
      <w:r w:rsidRPr="00C07359">
        <w:rPr>
          <w:sz w:val="22"/>
          <w:szCs w:val="22"/>
          <w:highlight w:val="lightGray"/>
          <w:lang w:val="ru-RU" w:eastAsia="ro-MD"/>
        </w:rPr>
        <w:t xml:space="preserve"> </w:t>
      </w:r>
    </w:p>
    <w:p w14:paraId="07B95114" w14:textId="7EDD78CB" w:rsidR="00C33C72" w:rsidRPr="00C07359" w:rsidRDefault="00C33C72" w:rsidP="00E95446">
      <w:pPr>
        <w:ind w:firstLine="568"/>
        <w:jc w:val="both"/>
        <w:rPr>
          <w:sz w:val="22"/>
          <w:szCs w:val="22"/>
          <w:lang w:val="ru-RU" w:eastAsia="ro-MD"/>
        </w:rPr>
      </w:pPr>
      <w:r w:rsidRPr="00C07359">
        <w:rPr>
          <w:sz w:val="22"/>
          <w:szCs w:val="22"/>
          <w:lang w:val="ru-RU" w:eastAsia="ro-MD"/>
        </w:rPr>
        <w:t xml:space="preserve">b) </w:t>
      </w:r>
      <w:r w:rsidR="00C4574D" w:rsidRPr="00C07359">
        <w:rPr>
          <w:sz w:val="22"/>
          <w:szCs w:val="22"/>
          <w:lang w:val="ru-RU" w:eastAsia="ro-MD"/>
        </w:rPr>
        <w:t>позиции секьюритизации</w:t>
      </w:r>
      <w:r w:rsidR="007078AD" w:rsidRPr="00C07359">
        <w:rPr>
          <w:sz w:val="22"/>
          <w:szCs w:val="22"/>
          <w:lang w:val="ru-RU" w:eastAsia="ro-MD"/>
        </w:rPr>
        <w:t xml:space="preserve"> в соответствии с Регламент</w:t>
      </w:r>
      <w:r w:rsidR="001D1494" w:rsidRPr="00C07359">
        <w:rPr>
          <w:sz w:val="22"/>
          <w:szCs w:val="22"/>
          <w:lang w:val="ru-RU" w:eastAsia="ro-MD"/>
        </w:rPr>
        <w:t>ом</w:t>
      </w:r>
      <w:r w:rsidR="007078AD" w:rsidRPr="00C07359">
        <w:rPr>
          <w:sz w:val="22"/>
          <w:szCs w:val="22"/>
          <w:lang w:val="ru-RU" w:eastAsia="ro-MD"/>
        </w:rPr>
        <w:t xml:space="preserve"> о пруденциальном подходе к секьюритизации, утвержденным Постановлением Исполнительного комитета Национального банка Молдовы № 221/2025</w:t>
      </w:r>
      <w:r w:rsidRPr="00C07359">
        <w:rPr>
          <w:sz w:val="22"/>
          <w:szCs w:val="22"/>
          <w:lang w:val="ru-RU" w:eastAsia="ro-MD"/>
        </w:rPr>
        <w:t>;</w:t>
      </w:r>
      <w:r w:rsidRPr="00C07359">
        <w:rPr>
          <w:sz w:val="22"/>
          <w:szCs w:val="22"/>
          <w:highlight w:val="lightGray"/>
          <w:lang w:val="ru-RU" w:eastAsia="ro-MD"/>
        </w:rPr>
        <w:t xml:space="preserve"> </w:t>
      </w:r>
    </w:p>
    <w:p w14:paraId="6B6817B9" w14:textId="4BD6BA46" w:rsidR="00C33C72" w:rsidRPr="00C07359" w:rsidRDefault="00C33C72" w:rsidP="00E95446">
      <w:pPr>
        <w:ind w:firstLine="568"/>
        <w:jc w:val="both"/>
        <w:rPr>
          <w:sz w:val="22"/>
          <w:szCs w:val="22"/>
          <w:lang w:val="ru-RU" w:eastAsia="ro-MD"/>
        </w:rPr>
      </w:pPr>
      <w:r w:rsidRPr="00C07359">
        <w:rPr>
          <w:sz w:val="22"/>
          <w:szCs w:val="22"/>
          <w:lang w:val="ru-RU" w:eastAsia="ro-MD"/>
        </w:rPr>
        <w:t xml:space="preserve">c) </w:t>
      </w:r>
      <w:r w:rsidR="001D1494" w:rsidRPr="00C07359">
        <w:rPr>
          <w:sz w:val="22"/>
          <w:szCs w:val="22"/>
          <w:lang w:val="ru-RU" w:eastAsia="ro-MD"/>
        </w:rPr>
        <w:t>не</w:t>
      </w:r>
      <w:r w:rsidR="00DB63BE" w:rsidRPr="00C07359">
        <w:rPr>
          <w:sz w:val="22"/>
          <w:szCs w:val="22"/>
          <w:lang w:val="ru-RU" w:eastAsia="ro-MD"/>
        </w:rPr>
        <w:t>пол</w:t>
      </w:r>
      <w:r w:rsidR="001D1494" w:rsidRPr="00C07359">
        <w:rPr>
          <w:sz w:val="22"/>
          <w:szCs w:val="22"/>
          <w:lang w:val="ru-RU" w:eastAsia="ro-MD"/>
        </w:rPr>
        <w:t xml:space="preserve">ных сделок в соответствии с </w:t>
      </w:r>
      <w:r w:rsidR="004A3C93" w:rsidRPr="00C07359">
        <w:rPr>
          <w:sz w:val="22"/>
          <w:szCs w:val="22"/>
          <w:lang w:val="ru-RU" w:eastAsia="ro-MD"/>
        </w:rPr>
        <w:t>Регламентом</w:t>
      </w:r>
      <w:r w:rsidR="001D1494" w:rsidRPr="00C07359">
        <w:rPr>
          <w:sz w:val="22"/>
          <w:szCs w:val="22"/>
          <w:lang w:val="ru-RU" w:eastAsia="ro-MD"/>
        </w:rPr>
        <w:t xml:space="preserve"> о</w:t>
      </w:r>
      <w:r w:rsidR="004A3C93" w:rsidRPr="00C07359">
        <w:rPr>
          <w:sz w:val="22"/>
          <w:szCs w:val="22"/>
          <w:lang w:val="ru-RU" w:eastAsia="ro-MD"/>
        </w:rPr>
        <w:t>б отношении</w:t>
      </w:r>
      <w:r w:rsidR="001D1494" w:rsidRPr="00C07359">
        <w:rPr>
          <w:sz w:val="22"/>
          <w:szCs w:val="22"/>
          <w:lang w:val="ru-RU" w:eastAsia="ro-MD"/>
        </w:rPr>
        <w:t xml:space="preserve"> к риску расчет</w:t>
      </w:r>
      <w:r w:rsidR="00C4574D" w:rsidRPr="00C07359">
        <w:rPr>
          <w:sz w:val="22"/>
          <w:szCs w:val="22"/>
          <w:lang w:val="ru-RU" w:eastAsia="ro-MD"/>
        </w:rPr>
        <w:t>а</w:t>
      </w:r>
      <w:r w:rsidR="001D1494" w:rsidRPr="00C07359">
        <w:rPr>
          <w:sz w:val="22"/>
          <w:szCs w:val="22"/>
          <w:lang w:val="ru-RU" w:eastAsia="ro-MD"/>
        </w:rPr>
        <w:t xml:space="preserve">/поставки для банков, утвержденным Постановлением Исполнительного комитета Национального банка Молдовы № 115/2018 (далее — </w:t>
      </w:r>
      <w:r w:rsidR="00C4574D" w:rsidRPr="00C07359">
        <w:rPr>
          <w:sz w:val="22"/>
          <w:szCs w:val="22"/>
          <w:lang w:val="ru-RU" w:eastAsia="ro-MD"/>
        </w:rPr>
        <w:t>Регламент</w:t>
      </w:r>
      <w:r w:rsidR="001D1494" w:rsidRPr="00C07359">
        <w:rPr>
          <w:sz w:val="22"/>
          <w:szCs w:val="22"/>
          <w:lang w:val="ru-RU" w:eastAsia="ro-MD"/>
        </w:rPr>
        <w:t xml:space="preserve"> № 115/2018</w:t>
      </w:r>
      <w:r w:rsidR="00A96C10" w:rsidRPr="00C07359">
        <w:rPr>
          <w:sz w:val="22"/>
          <w:szCs w:val="22"/>
          <w:lang w:val="ru-RU" w:eastAsia="ro-MD"/>
        </w:rPr>
        <w:t>)</w:t>
      </w:r>
      <w:r w:rsidRPr="00C07359">
        <w:rPr>
          <w:sz w:val="22"/>
          <w:szCs w:val="22"/>
          <w:lang w:val="ru-RU" w:eastAsia="ro-MD"/>
        </w:rPr>
        <w:t>;</w:t>
      </w:r>
    </w:p>
    <w:p w14:paraId="1362FB89" w14:textId="355D023A" w:rsidR="00C33C72" w:rsidRPr="00C07359" w:rsidRDefault="00C33C72" w:rsidP="00E95446">
      <w:pPr>
        <w:ind w:firstLine="568"/>
        <w:jc w:val="both"/>
        <w:rPr>
          <w:sz w:val="22"/>
          <w:szCs w:val="22"/>
          <w:lang w:val="ru-RU" w:eastAsia="ro-MD"/>
        </w:rPr>
      </w:pPr>
      <w:r w:rsidRPr="00C07359">
        <w:rPr>
          <w:sz w:val="22"/>
          <w:szCs w:val="22"/>
          <w:lang w:val="ru-RU" w:eastAsia="ro-MD"/>
        </w:rPr>
        <w:t xml:space="preserve">d) </w:t>
      </w:r>
      <w:r w:rsidR="00C4574D" w:rsidRPr="00C07359">
        <w:rPr>
          <w:sz w:val="22"/>
          <w:szCs w:val="22"/>
          <w:lang w:val="ru-RU" w:eastAsia="ro-MD"/>
        </w:rPr>
        <w:t>позиций из корзины рисков, для которых банк не может определить вес</w:t>
      </w:r>
      <w:r w:rsidR="003B7911" w:rsidRPr="00C07359">
        <w:rPr>
          <w:sz w:val="22"/>
          <w:szCs w:val="22"/>
          <w:lang w:val="ru-RU" w:eastAsia="ro-MD"/>
        </w:rPr>
        <w:t>овой коэффициент</w:t>
      </w:r>
      <w:r w:rsidR="00C4574D" w:rsidRPr="00C07359">
        <w:rPr>
          <w:sz w:val="22"/>
          <w:szCs w:val="22"/>
          <w:lang w:val="ru-RU" w:eastAsia="ro-MD"/>
        </w:rPr>
        <w:t xml:space="preserve"> риска с применением подхода IRB, в соответствии с нормативным актом Национального банка Молдовы, касающимся учета кредитного риска по подходу IRB</w:t>
      </w:r>
      <w:r w:rsidRPr="00C07359">
        <w:rPr>
          <w:sz w:val="22"/>
          <w:szCs w:val="22"/>
          <w:lang w:val="ru-RU" w:eastAsia="ro-MD"/>
        </w:rPr>
        <w:t xml:space="preserve">; </w:t>
      </w:r>
    </w:p>
    <w:p w14:paraId="257BB7A2" w14:textId="1DE550EC" w:rsidR="00C33C72" w:rsidRPr="00C07359" w:rsidRDefault="00C33C72" w:rsidP="00E95446">
      <w:pPr>
        <w:tabs>
          <w:tab w:val="left" w:pos="720"/>
        </w:tabs>
        <w:ind w:firstLine="568"/>
        <w:jc w:val="both"/>
        <w:rPr>
          <w:sz w:val="22"/>
          <w:szCs w:val="22"/>
          <w:lang w:val="ru-RU" w:eastAsia="ro-MD"/>
        </w:rPr>
      </w:pPr>
      <w:r w:rsidRPr="00C07359">
        <w:rPr>
          <w:sz w:val="22"/>
          <w:szCs w:val="22"/>
          <w:lang w:val="ru-RU" w:eastAsia="ro-MD"/>
        </w:rPr>
        <w:lastRenderedPageBreak/>
        <w:t xml:space="preserve">e) </w:t>
      </w:r>
      <w:r w:rsidR="003B7911" w:rsidRPr="00C07359">
        <w:rPr>
          <w:sz w:val="22"/>
          <w:szCs w:val="22"/>
          <w:lang w:val="ru-RU" w:eastAsia="ro-MD"/>
        </w:rPr>
        <w:t xml:space="preserve">подверженности в виде единиц или акций, </w:t>
      </w:r>
      <w:r w:rsidR="00E248B4" w:rsidRPr="00C07359">
        <w:rPr>
          <w:sz w:val="22"/>
          <w:szCs w:val="22"/>
          <w:lang w:val="ru-RU" w:eastAsia="ro-MD"/>
        </w:rPr>
        <w:t>находящихся</w:t>
      </w:r>
      <w:r w:rsidR="003B7911" w:rsidRPr="00C07359">
        <w:rPr>
          <w:sz w:val="22"/>
          <w:szCs w:val="22"/>
          <w:lang w:val="ru-RU" w:eastAsia="ro-MD"/>
        </w:rPr>
        <w:t xml:space="preserve"> в </w:t>
      </w:r>
      <w:r w:rsidR="005E5196" w:rsidRPr="005E5196">
        <w:rPr>
          <w:sz w:val="22"/>
          <w:szCs w:val="22"/>
          <w:lang w:val="ru-RU" w:eastAsia="ro-MD"/>
        </w:rPr>
        <w:t>организация</w:t>
      </w:r>
      <w:r w:rsidR="00046649">
        <w:rPr>
          <w:sz w:val="22"/>
          <w:szCs w:val="22"/>
          <w:lang w:val="ru-RU" w:eastAsia="ro-MD"/>
        </w:rPr>
        <w:t>х</w:t>
      </w:r>
      <w:r w:rsidR="005E5196" w:rsidRPr="005E5196">
        <w:rPr>
          <w:sz w:val="22"/>
          <w:szCs w:val="22"/>
          <w:lang w:val="ru-RU" w:eastAsia="ro-MD"/>
        </w:rPr>
        <w:t xml:space="preserve"> коллективного инвестирования </w:t>
      </w:r>
      <w:r w:rsidR="005E5196">
        <w:rPr>
          <w:sz w:val="22"/>
          <w:szCs w:val="22"/>
          <w:lang w:eastAsia="ro-MD"/>
        </w:rPr>
        <w:t>(</w:t>
      </w:r>
      <w:r w:rsidR="003B7911" w:rsidRPr="00C07359">
        <w:rPr>
          <w:sz w:val="22"/>
          <w:szCs w:val="22"/>
          <w:lang w:val="ru-RU" w:eastAsia="ro-MD"/>
        </w:rPr>
        <w:t>О</w:t>
      </w:r>
      <w:r w:rsidR="00697441" w:rsidRPr="00C07359">
        <w:rPr>
          <w:sz w:val="22"/>
          <w:szCs w:val="22"/>
          <w:lang w:val="ru-RU" w:eastAsia="ro-MD"/>
        </w:rPr>
        <w:t>КИ</w:t>
      </w:r>
      <w:r w:rsidR="005E5196">
        <w:rPr>
          <w:sz w:val="22"/>
          <w:szCs w:val="22"/>
          <w:lang w:eastAsia="ro-MD"/>
        </w:rPr>
        <w:t>)</w:t>
      </w:r>
      <w:r w:rsidR="003B7911" w:rsidRPr="00C07359">
        <w:rPr>
          <w:sz w:val="22"/>
          <w:szCs w:val="22"/>
          <w:lang w:val="ru-RU" w:eastAsia="ro-MD"/>
        </w:rPr>
        <w:t xml:space="preserve">, которым присваивается весовой коэффициент риска 1000% в соответствии с </w:t>
      </w:r>
      <w:r w:rsidR="00B94FBE" w:rsidRPr="00C07359">
        <w:rPr>
          <w:sz w:val="22"/>
          <w:szCs w:val="22"/>
          <w:lang w:val="ru-RU" w:eastAsia="ro-MD"/>
        </w:rPr>
        <w:t>Регламентом</w:t>
      </w:r>
      <w:r w:rsidR="003B7911" w:rsidRPr="00C07359">
        <w:rPr>
          <w:sz w:val="22"/>
          <w:szCs w:val="22"/>
          <w:lang w:val="ru-RU" w:eastAsia="ro-MD"/>
        </w:rPr>
        <w:t xml:space="preserve"> № 111/2018</w:t>
      </w:r>
      <w:r w:rsidRPr="00C07359">
        <w:rPr>
          <w:sz w:val="22"/>
          <w:szCs w:val="22"/>
          <w:lang w:val="ru-RU" w:eastAsia="ro-MD"/>
        </w:rPr>
        <w:t>.</w:t>
      </w:r>
      <w:r w:rsidR="00E248B4" w:rsidRPr="00C07359">
        <w:rPr>
          <w:sz w:val="22"/>
          <w:szCs w:val="22"/>
          <w:lang w:val="ru-RU" w:eastAsia="ro-MD"/>
        </w:rPr>
        <w:t>»</w:t>
      </w:r>
      <w:r w:rsidRPr="00C07359">
        <w:rPr>
          <w:sz w:val="22"/>
          <w:szCs w:val="22"/>
          <w:lang w:val="ru-RU" w:eastAsia="ro-MD"/>
        </w:rPr>
        <w:t>;</w:t>
      </w:r>
    </w:p>
    <w:p w14:paraId="6AAA030A" w14:textId="4A2A8287" w:rsidR="004E3407" w:rsidRPr="00C07359" w:rsidRDefault="00E248B4" w:rsidP="00FF10CA">
      <w:pPr>
        <w:pStyle w:val="ListParagraph"/>
        <w:numPr>
          <w:ilvl w:val="2"/>
          <w:numId w:val="27"/>
        </w:numPr>
        <w:ind w:left="0" w:firstLine="567"/>
        <w:jc w:val="both"/>
        <w:rPr>
          <w:sz w:val="22"/>
          <w:szCs w:val="22"/>
          <w:lang w:val="ru-RU" w:eastAsia="ro-MD"/>
        </w:rPr>
      </w:pPr>
      <w:r w:rsidRPr="00C07359">
        <w:rPr>
          <w:sz w:val="22"/>
          <w:szCs w:val="22"/>
          <w:lang w:val="ru-RU" w:eastAsia="ro-MD"/>
        </w:rPr>
        <w:t>дополнить подпунктами</w:t>
      </w:r>
      <w:r w:rsidR="00C33C72" w:rsidRPr="00C07359">
        <w:rPr>
          <w:sz w:val="22"/>
          <w:szCs w:val="22"/>
          <w:lang w:val="ru-RU" w:eastAsia="ro-MD"/>
        </w:rPr>
        <w:t xml:space="preserve"> 12) </w:t>
      </w:r>
      <w:r w:rsidRPr="00C07359">
        <w:rPr>
          <w:sz w:val="22"/>
          <w:szCs w:val="22"/>
          <w:lang w:val="ru-RU" w:eastAsia="ro-MD"/>
        </w:rPr>
        <w:t>и</w:t>
      </w:r>
      <w:r w:rsidR="00C33C72" w:rsidRPr="00C07359">
        <w:rPr>
          <w:sz w:val="22"/>
          <w:szCs w:val="22"/>
          <w:lang w:val="ru-RU" w:eastAsia="ro-MD"/>
        </w:rPr>
        <w:t xml:space="preserve"> 13) </w:t>
      </w:r>
      <w:r w:rsidRPr="00C07359">
        <w:rPr>
          <w:sz w:val="22"/>
          <w:szCs w:val="22"/>
          <w:lang w:val="ru-RU" w:eastAsia="ro-MD"/>
        </w:rPr>
        <w:t>следующего содержания</w:t>
      </w:r>
      <w:r w:rsidR="004E3407" w:rsidRPr="00C07359">
        <w:rPr>
          <w:sz w:val="22"/>
          <w:szCs w:val="22"/>
          <w:lang w:val="ru-RU" w:eastAsia="ro-MD"/>
        </w:rPr>
        <w:t>:</w:t>
      </w:r>
    </w:p>
    <w:p w14:paraId="407062FF" w14:textId="7C8D23EE" w:rsidR="004E3407" w:rsidRPr="00C07359" w:rsidRDefault="00C049CF" w:rsidP="004E3407">
      <w:pPr>
        <w:jc w:val="both"/>
        <w:rPr>
          <w:sz w:val="22"/>
          <w:szCs w:val="22"/>
          <w:highlight w:val="lightGray"/>
          <w:lang w:val="ru-RU" w:eastAsia="ro-MD"/>
        </w:rPr>
      </w:pPr>
      <w:r w:rsidRPr="00C07359">
        <w:rPr>
          <w:sz w:val="22"/>
          <w:szCs w:val="22"/>
          <w:lang w:val="ru-RU" w:eastAsia="ro-MD"/>
        </w:rPr>
        <w:t>«</w:t>
      </w:r>
      <w:r w:rsidR="004E3407" w:rsidRPr="00C07359">
        <w:rPr>
          <w:sz w:val="22"/>
          <w:szCs w:val="22"/>
          <w:lang w:val="ru-RU" w:eastAsia="ro-MD"/>
        </w:rPr>
        <w:t xml:space="preserve">12) </w:t>
      </w:r>
      <w:r w:rsidR="00112E37" w:rsidRPr="00C07359">
        <w:rPr>
          <w:sz w:val="22"/>
          <w:szCs w:val="22"/>
          <w:lang w:val="ru-RU" w:eastAsia="ro-MD"/>
        </w:rPr>
        <w:t>применимая сумма недостаточного покрытия по неблагоприятным подверженностям</w:t>
      </w:r>
      <w:r w:rsidR="004E3407" w:rsidRPr="00C07359">
        <w:rPr>
          <w:sz w:val="22"/>
          <w:szCs w:val="22"/>
          <w:lang w:val="ru-RU" w:eastAsia="ro-MD"/>
        </w:rPr>
        <w:t xml:space="preserve">; </w:t>
      </w:r>
    </w:p>
    <w:p w14:paraId="44AC5E74" w14:textId="4BB6E552" w:rsidR="00B63FA9" w:rsidRPr="00C07359" w:rsidRDefault="004E3407" w:rsidP="004E3407">
      <w:pPr>
        <w:jc w:val="both"/>
        <w:rPr>
          <w:sz w:val="22"/>
          <w:szCs w:val="22"/>
          <w:lang w:val="ru-RU" w:eastAsia="ro-MD"/>
        </w:rPr>
      </w:pPr>
      <w:r w:rsidRPr="00C07359">
        <w:rPr>
          <w:sz w:val="22"/>
          <w:szCs w:val="22"/>
          <w:lang w:val="ru-RU" w:eastAsia="ro-MD"/>
        </w:rPr>
        <w:t xml:space="preserve">13) </w:t>
      </w:r>
      <w:r w:rsidR="007A3371" w:rsidRPr="00C07359">
        <w:rPr>
          <w:sz w:val="22"/>
          <w:szCs w:val="22"/>
          <w:lang w:val="ru-RU" w:eastAsia="ro-MD"/>
        </w:rPr>
        <w:t>в отношении обязательства по минимальной стоимости, указанного в Регламенте № 111/2018, любая сумма, на которую текущая рыночная стоимость единиц или акций, находящихся  в ОКИ, составляющих основу обязательства с минимальной стоимостью, ниже текущей стоимости обязательства с минимальной стоимостью и в отношении которой банк еще не признал уменьшение элементов основных собственных средств первого уровня</w:t>
      </w:r>
      <w:r w:rsidRPr="00C07359">
        <w:rPr>
          <w:sz w:val="22"/>
          <w:szCs w:val="22"/>
          <w:lang w:val="ru-RU" w:eastAsia="ro-MD"/>
        </w:rPr>
        <w:t>.</w:t>
      </w:r>
      <w:r w:rsidR="007A3371" w:rsidRPr="00C07359">
        <w:rPr>
          <w:sz w:val="22"/>
          <w:szCs w:val="22"/>
          <w:lang w:val="ru-RU" w:eastAsia="ro-MD"/>
        </w:rPr>
        <w:t>»</w:t>
      </w:r>
      <w:r w:rsidRPr="00C07359">
        <w:rPr>
          <w:sz w:val="22"/>
          <w:szCs w:val="22"/>
          <w:lang w:val="ru-RU" w:eastAsia="ro-MD"/>
        </w:rPr>
        <w:t>.</w:t>
      </w:r>
    </w:p>
    <w:p w14:paraId="47BA92D2" w14:textId="2A0038A8" w:rsidR="004E3407" w:rsidRPr="00C07359" w:rsidRDefault="007A3371"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Дополнить пунктом</w:t>
      </w:r>
      <w:r w:rsidR="004E3407" w:rsidRPr="00C07359">
        <w:rPr>
          <w:sz w:val="22"/>
          <w:szCs w:val="22"/>
          <w:lang w:val="ru-RU" w:eastAsia="ro-MD"/>
        </w:rPr>
        <w:t xml:space="preserve"> 31</w:t>
      </w:r>
      <w:r w:rsidR="004E3407" w:rsidRPr="00C07359">
        <w:rPr>
          <w:sz w:val="22"/>
          <w:szCs w:val="22"/>
          <w:vertAlign w:val="superscript"/>
          <w:lang w:val="ru-RU" w:eastAsia="ro-MD"/>
        </w:rPr>
        <w:t xml:space="preserve">1 </w:t>
      </w:r>
      <w:r w:rsidRPr="00C07359">
        <w:rPr>
          <w:sz w:val="22"/>
          <w:szCs w:val="22"/>
          <w:lang w:val="ru-RU" w:eastAsia="ro-MD"/>
        </w:rPr>
        <w:t>следующего содержания</w:t>
      </w:r>
      <w:r w:rsidR="004E3407" w:rsidRPr="00C07359">
        <w:rPr>
          <w:sz w:val="22"/>
          <w:szCs w:val="22"/>
          <w:lang w:val="ru-RU" w:eastAsia="ro-MD"/>
        </w:rPr>
        <w:t>:</w:t>
      </w:r>
    </w:p>
    <w:p w14:paraId="4E11D795" w14:textId="38A94BAC" w:rsidR="004E3407" w:rsidRDefault="003759BA" w:rsidP="004E3407">
      <w:pPr>
        <w:jc w:val="both"/>
        <w:rPr>
          <w:sz w:val="22"/>
          <w:szCs w:val="22"/>
          <w:lang w:val="ru-RU" w:eastAsia="ro-MD"/>
        </w:rPr>
      </w:pPr>
      <w:bookmarkStart w:id="7" w:name="_Hlk196774129"/>
      <w:r w:rsidRPr="00C07359">
        <w:rPr>
          <w:b/>
          <w:bCs/>
          <w:sz w:val="22"/>
          <w:szCs w:val="22"/>
          <w:lang w:val="ru-RU" w:eastAsia="ro-MD"/>
        </w:rPr>
        <w:t>«</w:t>
      </w:r>
      <w:r w:rsidR="004E3407" w:rsidRPr="00C07359">
        <w:rPr>
          <w:b/>
          <w:bCs/>
          <w:sz w:val="22"/>
          <w:szCs w:val="22"/>
          <w:lang w:val="ru-RU" w:eastAsia="ro-MD"/>
        </w:rPr>
        <w:t>31</w:t>
      </w:r>
      <w:r w:rsidR="004E3407" w:rsidRPr="00C07359">
        <w:rPr>
          <w:b/>
          <w:bCs/>
          <w:sz w:val="22"/>
          <w:szCs w:val="22"/>
          <w:vertAlign w:val="superscript"/>
          <w:lang w:val="ru-RU" w:eastAsia="ro-MD"/>
        </w:rPr>
        <w:t>1</w:t>
      </w:r>
      <w:r w:rsidR="004E3407" w:rsidRPr="00C07359">
        <w:rPr>
          <w:sz w:val="22"/>
          <w:szCs w:val="22"/>
          <w:lang w:val="ru-RU" w:eastAsia="ro-MD"/>
        </w:rPr>
        <w:t xml:space="preserve">. </w:t>
      </w:r>
      <w:r w:rsidR="00391835" w:rsidRPr="00C07359">
        <w:rPr>
          <w:sz w:val="22"/>
          <w:szCs w:val="22"/>
          <w:lang w:val="ru-RU" w:eastAsia="ro-MD"/>
        </w:rPr>
        <w:t>В смысле подпункта 12) пункта 30, в порядке исключения из пунктов 6717–6726, после письменного уведомления Национального банка Молдовы применимый размер недостаточного покрытия по неблагоприятным подверженностям, приобретенным специализированн</w:t>
      </w:r>
      <w:r w:rsidR="00BB42C6" w:rsidRPr="00C07359">
        <w:rPr>
          <w:sz w:val="22"/>
          <w:szCs w:val="22"/>
          <w:lang w:val="ru-RU" w:eastAsia="ro-MD"/>
        </w:rPr>
        <w:t>ым</w:t>
      </w:r>
      <w:r w:rsidR="00391835" w:rsidRPr="00C07359">
        <w:rPr>
          <w:sz w:val="22"/>
          <w:szCs w:val="22"/>
          <w:lang w:val="ru-RU" w:eastAsia="ro-MD"/>
        </w:rPr>
        <w:t xml:space="preserve"> орган</w:t>
      </w:r>
      <w:r w:rsidR="00BB42C6" w:rsidRPr="00C07359">
        <w:rPr>
          <w:sz w:val="22"/>
          <w:szCs w:val="22"/>
          <w:lang w:val="ru-RU" w:eastAsia="ro-MD"/>
        </w:rPr>
        <w:t xml:space="preserve">ом </w:t>
      </w:r>
      <w:r w:rsidR="00391835" w:rsidRPr="00C07359">
        <w:rPr>
          <w:sz w:val="22"/>
          <w:szCs w:val="22"/>
          <w:lang w:val="ru-RU" w:eastAsia="ro-MD"/>
        </w:rPr>
        <w:t>по реструктуризации долга, равен нулю. Исключение, предусмотренное в настоящем пункте, применяется на индивидуальной основе, а в случае групп, в которых все банки квалифицируются как специализированные органы по реструктуризации долга, — на консолидированной основе</w:t>
      </w:r>
      <w:r w:rsidR="004E3407" w:rsidRPr="00C07359">
        <w:rPr>
          <w:sz w:val="22"/>
          <w:szCs w:val="22"/>
          <w:lang w:val="ru-RU" w:eastAsia="ro-MD"/>
        </w:rPr>
        <w:t>.</w:t>
      </w:r>
      <w:bookmarkEnd w:id="7"/>
      <w:r w:rsidR="00391835" w:rsidRPr="00C07359">
        <w:rPr>
          <w:sz w:val="22"/>
          <w:szCs w:val="22"/>
          <w:lang w:val="ru-RU" w:eastAsia="ro-MD"/>
        </w:rPr>
        <w:t>»</w:t>
      </w:r>
      <w:r w:rsidR="004E3407" w:rsidRPr="00C07359">
        <w:rPr>
          <w:sz w:val="22"/>
          <w:szCs w:val="22"/>
          <w:lang w:val="ru-RU" w:eastAsia="ro-MD"/>
        </w:rPr>
        <w:t>.</w:t>
      </w:r>
    </w:p>
    <w:p w14:paraId="1849922F" w14:textId="35FB89FF" w:rsidR="00187180" w:rsidRPr="00C07359" w:rsidRDefault="00187180"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Дополнить пунктом 3</w:t>
      </w:r>
      <w:r>
        <w:rPr>
          <w:sz w:val="22"/>
          <w:szCs w:val="22"/>
          <w:lang w:eastAsia="ro-MD"/>
        </w:rPr>
        <w:t>7</w:t>
      </w:r>
      <w:r w:rsidRPr="00C07359">
        <w:rPr>
          <w:sz w:val="22"/>
          <w:szCs w:val="22"/>
          <w:vertAlign w:val="superscript"/>
          <w:lang w:val="ru-RU" w:eastAsia="ro-MD"/>
        </w:rPr>
        <w:t xml:space="preserve">1 </w:t>
      </w:r>
      <w:r w:rsidRPr="00C07359">
        <w:rPr>
          <w:sz w:val="22"/>
          <w:szCs w:val="22"/>
          <w:lang w:val="ru-RU" w:eastAsia="ro-MD"/>
        </w:rPr>
        <w:t>следующего содержания:</w:t>
      </w:r>
    </w:p>
    <w:p w14:paraId="14AEFDC1" w14:textId="490ABB42" w:rsidR="00187180" w:rsidRPr="00C07359" w:rsidRDefault="00187180" w:rsidP="00187180">
      <w:pPr>
        <w:jc w:val="both"/>
        <w:rPr>
          <w:sz w:val="22"/>
          <w:szCs w:val="22"/>
          <w:lang w:val="ru-RU" w:eastAsia="ro-MD"/>
        </w:rPr>
      </w:pPr>
      <w:r w:rsidRPr="00C07359">
        <w:rPr>
          <w:b/>
          <w:bCs/>
          <w:sz w:val="22"/>
          <w:szCs w:val="22"/>
          <w:lang w:val="ru-RU" w:eastAsia="ro-MD"/>
        </w:rPr>
        <w:t>«3</w:t>
      </w:r>
      <w:r>
        <w:rPr>
          <w:b/>
          <w:bCs/>
          <w:sz w:val="22"/>
          <w:szCs w:val="22"/>
          <w:lang w:eastAsia="ro-MD"/>
        </w:rPr>
        <w:t>7</w:t>
      </w:r>
      <w:r w:rsidRPr="00C07359">
        <w:rPr>
          <w:b/>
          <w:bCs/>
          <w:sz w:val="22"/>
          <w:szCs w:val="22"/>
          <w:vertAlign w:val="superscript"/>
          <w:lang w:val="ru-RU" w:eastAsia="ro-MD"/>
        </w:rPr>
        <w:t>1</w:t>
      </w:r>
      <w:r w:rsidRPr="00C07359">
        <w:rPr>
          <w:sz w:val="22"/>
          <w:szCs w:val="22"/>
          <w:lang w:val="ru-RU" w:eastAsia="ro-MD"/>
        </w:rPr>
        <w:t xml:space="preserve">. В смысле подпункта </w:t>
      </w:r>
      <w:r>
        <w:rPr>
          <w:sz w:val="22"/>
          <w:szCs w:val="22"/>
          <w:lang w:eastAsia="ro-MD"/>
        </w:rPr>
        <w:t>2</w:t>
      </w:r>
      <w:r w:rsidRPr="00C07359">
        <w:rPr>
          <w:sz w:val="22"/>
          <w:szCs w:val="22"/>
          <w:lang w:val="ru-RU" w:eastAsia="ro-MD"/>
        </w:rPr>
        <w:t>) пункта 30,</w:t>
      </w:r>
      <w:r w:rsidRPr="00187180">
        <w:t xml:space="preserve"> </w:t>
      </w:r>
      <w:r w:rsidRPr="00187180">
        <w:rPr>
          <w:sz w:val="22"/>
          <w:szCs w:val="22"/>
          <w:lang w:val="ru-RU" w:eastAsia="ro-MD"/>
        </w:rPr>
        <w:t xml:space="preserve">программное обеспечение, оцененное с учетом принципа осторожности, стоимость которого не подвергается негативному воздействию в результате процедуры </w:t>
      </w:r>
      <w:r w:rsidR="00656C6C" w:rsidRPr="00656C6C">
        <w:rPr>
          <w:sz w:val="22"/>
          <w:szCs w:val="22"/>
          <w:lang w:val="ru-RU" w:eastAsia="ro-MD"/>
        </w:rPr>
        <w:t>резолюции, несостоятельности или ликвидации банка</w:t>
      </w:r>
      <w:r w:rsidRPr="00656C6C">
        <w:rPr>
          <w:sz w:val="22"/>
          <w:szCs w:val="22"/>
          <w:lang w:val="ru-RU" w:eastAsia="ro-MD"/>
        </w:rPr>
        <w:t>, определяется путем применения пруденциального подхода, основанного на амортизации для целей пруденциального регулирования, рассчитанной в соответствии с приложением № 4</w:t>
      </w:r>
      <w:r w:rsidRPr="00656C6C">
        <w:rPr>
          <w:sz w:val="22"/>
          <w:szCs w:val="22"/>
          <w:vertAlign w:val="superscript"/>
          <w:lang w:val="ru-RU" w:eastAsia="ro-MD"/>
        </w:rPr>
        <w:t>1</w:t>
      </w:r>
      <w:r w:rsidRPr="00656C6C">
        <w:rPr>
          <w:sz w:val="22"/>
          <w:szCs w:val="22"/>
          <w:lang w:val="ru-RU" w:eastAsia="ro-MD"/>
        </w:rPr>
        <w:t>.</w:t>
      </w:r>
      <w:r w:rsidR="00656C6C" w:rsidRPr="00C07359">
        <w:rPr>
          <w:sz w:val="22"/>
          <w:szCs w:val="22"/>
          <w:lang w:val="ru-RU" w:eastAsia="ro-MD"/>
        </w:rPr>
        <w:t>».</w:t>
      </w:r>
    </w:p>
    <w:p w14:paraId="392FF172" w14:textId="53EEEFF3" w:rsidR="00C34C56" w:rsidRPr="00C07359" w:rsidRDefault="001977E2" w:rsidP="00187180">
      <w:pPr>
        <w:pStyle w:val="ListParagraph"/>
        <w:numPr>
          <w:ilvl w:val="1"/>
          <w:numId w:val="27"/>
        </w:numPr>
        <w:spacing w:before="80"/>
        <w:ind w:left="0" w:firstLine="567"/>
        <w:contextualSpacing w:val="0"/>
        <w:jc w:val="both"/>
        <w:rPr>
          <w:b/>
          <w:bCs/>
          <w:sz w:val="22"/>
          <w:szCs w:val="22"/>
          <w:lang w:val="ru-RU" w:eastAsia="ro-MD"/>
        </w:rPr>
      </w:pPr>
      <w:r w:rsidRPr="00C07359">
        <w:rPr>
          <w:sz w:val="22"/>
          <w:szCs w:val="22"/>
          <w:lang w:val="ru-RU" w:eastAsia="ro-MD"/>
        </w:rPr>
        <w:t>Пункт</w:t>
      </w:r>
      <w:r w:rsidR="004E3407" w:rsidRPr="00C07359">
        <w:rPr>
          <w:sz w:val="22"/>
          <w:szCs w:val="22"/>
          <w:lang w:val="ru-RU" w:eastAsia="ro-MD"/>
        </w:rPr>
        <w:t xml:space="preserve"> 46</w:t>
      </w:r>
      <w:r w:rsidR="00800652" w:rsidRPr="00C07359">
        <w:rPr>
          <w:sz w:val="22"/>
          <w:szCs w:val="22"/>
          <w:lang w:val="ru-RU" w:eastAsia="ro-MD"/>
        </w:rPr>
        <w:t>,</w:t>
      </w:r>
      <w:r w:rsidRPr="00C07359">
        <w:rPr>
          <w:sz w:val="22"/>
          <w:szCs w:val="22"/>
          <w:lang w:val="ru-RU" w:eastAsia="ro-MD"/>
        </w:rPr>
        <w:t xml:space="preserve"> текст «</w:t>
      </w:r>
      <w:r w:rsidR="00F12274" w:rsidRPr="00C07359">
        <w:rPr>
          <w:sz w:val="22"/>
          <w:szCs w:val="22"/>
          <w:lang w:val="ru-RU" w:eastAsia="ro-MD"/>
        </w:rPr>
        <w:t>Регламент</w:t>
      </w:r>
      <w:r w:rsidR="007E7787" w:rsidRPr="00C07359">
        <w:rPr>
          <w:sz w:val="22"/>
          <w:szCs w:val="22"/>
          <w:lang w:val="ru-RU" w:eastAsia="ro-MD"/>
        </w:rPr>
        <w:t>ом</w:t>
      </w:r>
      <w:r w:rsidR="00F12274" w:rsidRPr="00C07359">
        <w:rPr>
          <w:sz w:val="22"/>
          <w:szCs w:val="22"/>
          <w:lang w:val="ru-RU" w:eastAsia="ro-MD"/>
        </w:rPr>
        <w:t xml:space="preserve"> о подходе к кредитному риску согласно стандартизованному подходу</w:t>
      </w:r>
      <w:r w:rsidR="00634CB1" w:rsidRPr="00C07359">
        <w:rPr>
          <w:sz w:val="22"/>
          <w:szCs w:val="22"/>
          <w:lang w:val="ru-RU" w:eastAsia="ro-MD"/>
        </w:rPr>
        <w:t xml:space="preserve">, утвержденным Постановлением Исполнительного комитета Национального банка Молдовы № </w:t>
      </w:r>
      <w:r w:rsidR="000B40A9" w:rsidRPr="00C07359">
        <w:rPr>
          <w:sz w:val="22"/>
          <w:szCs w:val="22"/>
          <w:lang w:val="ru-RU" w:eastAsia="ro-MD"/>
        </w:rPr>
        <w:t xml:space="preserve">111 </w:t>
      </w:r>
      <w:r w:rsidR="00634CB1" w:rsidRPr="00C07359">
        <w:rPr>
          <w:sz w:val="22"/>
          <w:szCs w:val="22"/>
          <w:lang w:val="ru-RU" w:eastAsia="ro-MD"/>
        </w:rPr>
        <w:t xml:space="preserve">от </w:t>
      </w:r>
      <w:r w:rsidR="000B40A9" w:rsidRPr="00C07359">
        <w:rPr>
          <w:sz w:val="22"/>
          <w:szCs w:val="22"/>
          <w:lang w:val="ru-RU" w:eastAsia="ro-MD"/>
        </w:rPr>
        <w:t xml:space="preserve">24 </w:t>
      </w:r>
      <w:r w:rsidR="00634CB1" w:rsidRPr="00C07359">
        <w:rPr>
          <w:sz w:val="22"/>
          <w:szCs w:val="22"/>
          <w:lang w:val="ru-RU" w:eastAsia="ro-MD"/>
        </w:rPr>
        <w:t>мая 2</w:t>
      </w:r>
      <w:r w:rsidR="000B40A9" w:rsidRPr="00C07359">
        <w:rPr>
          <w:sz w:val="22"/>
          <w:szCs w:val="22"/>
          <w:lang w:val="ru-RU" w:eastAsia="ro-MD"/>
        </w:rPr>
        <w:t>018</w:t>
      </w:r>
      <w:r w:rsidR="00634CB1" w:rsidRPr="00C07359">
        <w:rPr>
          <w:sz w:val="22"/>
          <w:szCs w:val="22"/>
          <w:lang w:val="ru-RU" w:eastAsia="ro-MD"/>
        </w:rPr>
        <w:t xml:space="preserve"> г.</w:t>
      </w:r>
      <w:r w:rsidR="000B40A9" w:rsidRPr="00C07359">
        <w:rPr>
          <w:sz w:val="22"/>
          <w:szCs w:val="22"/>
          <w:lang w:val="ru-RU" w:eastAsia="ro-MD"/>
        </w:rPr>
        <w:t xml:space="preserve"> </w:t>
      </w:r>
      <w:r w:rsidR="004E3407" w:rsidRPr="00C07359">
        <w:rPr>
          <w:sz w:val="22"/>
          <w:szCs w:val="22"/>
          <w:lang w:val="ru-RU" w:eastAsia="ro-MD"/>
        </w:rPr>
        <w:t>(</w:t>
      </w:r>
      <w:r w:rsidR="007E7787" w:rsidRPr="00C07359">
        <w:rPr>
          <w:sz w:val="22"/>
          <w:szCs w:val="22"/>
          <w:lang w:val="ru-RU" w:eastAsia="ro-MD"/>
        </w:rPr>
        <w:t>далее</w:t>
      </w:r>
      <w:r w:rsidR="004E3407" w:rsidRPr="00C07359">
        <w:rPr>
          <w:sz w:val="22"/>
          <w:szCs w:val="22"/>
          <w:lang w:val="ru-RU" w:eastAsia="ro-MD"/>
        </w:rPr>
        <w:t xml:space="preserve"> – </w:t>
      </w:r>
      <w:r w:rsidR="007E7787" w:rsidRPr="00C07359">
        <w:rPr>
          <w:sz w:val="22"/>
          <w:szCs w:val="22"/>
          <w:lang w:val="ru-RU" w:eastAsia="ro-MD"/>
        </w:rPr>
        <w:t xml:space="preserve">Регламент № </w:t>
      </w:r>
      <w:r w:rsidR="004E3407" w:rsidRPr="00C07359">
        <w:rPr>
          <w:sz w:val="22"/>
          <w:szCs w:val="22"/>
          <w:lang w:val="ru-RU" w:eastAsia="ro-MD"/>
        </w:rPr>
        <w:t>111/2018)</w:t>
      </w:r>
      <w:r w:rsidR="007E7787" w:rsidRPr="00C07359">
        <w:rPr>
          <w:sz w:val="22"/>
          <w:szCs w:val="22"/>
          <w:lang w:val="ru-RU" w:eastAsia="ro-MD"/>
        </w:rPr>
        <w:t xml:space="preserve">» заменить текстом «Регламентом № </w:t>
      </w:r>
      <w:r w:rsidR="000B40A9" w:rsidRPr="00C07359">
        <w:rPr>
          <w:sz w:val="22"/>
          <w:szCs w:val="22"/>
          <w:lang w:val="ru-RU" w:eastAsia="ro-MD"/>
        </w:rPr>
        <w:t>111/2018</w:t>
      </w:r>
      <w:r w:rsidR="004E3407" w:rsidRPr="00C07359">
        <w:rPr>
          <w:sz w:val="22"/>
          <w:szCs w:val="22"/>
          <w:lang w:val="ru-RU" w:eastAsia="ro-MD"/>
        </w:rPr>
        <w:t xml:space="preserve"> </w:t>
      </w:r>
      <w:r w:rsidR="004878FE" w:rsidRPr="00C07359">
        <w:rPr>
          <w:sz w:val="22"/>
          <w:szCs w:val="22"/>
          <w:lang w:val="ru-RU" w:eastAsia="ro-MD"/>
        </w:rPr>
        <w:t xml:space="preserve">или в соответствии с нормативными актами Национального банка Молдовы, касающимися </w:t>
      </w:r>
      <w:r w:rsidR="007B2A80" w:rsidRPr="00C07359">
        <w:rPr>
          <w:sz w:val="22"/>
          <w:szCs w:val="22"/>
          <w:lang w:val="ru-RU" w:eastAsia="ro-MD"/>
        </w:rPr>
        <w:t xml:space="preserve">подхода </w:t>
      </w:r>
      <w:r w:rsidR="004878FE" w:rsidRPr="00C07359">
        <w:rPr>
          <w:sz w:val="22"/>
          <w:szCs w:val="22"/>
          <w:lang w:val="ru-RU" w:eastAsia="ro-MD"/>
        </w:rPr>
        <w:t>кредитного риска для банков в соответствии с подходом, основанным на внутренних рейтинговых моделях, в зависимости от обстоятельств</w:t>
      </w:r>
      <w:r w:rsidR="004E3407" w:rsidRPr="00C07359">
        <w:rPr>
          <w:sz w:val="22"/>
          <w:szCs w:val="22"/>
          <w:lang w:val="ru-RU" w:eastAsia="ro-MD"/>
        </w:rPr>
        <w:t>,</w:t>
      </w:r>
      <w:r w:rsidR="007B2A80" w:rsidRPr="00C07359">
        <w:rPr>
          <w:sz w:val="22"/>
          <w:szCs w:val="22"/>
          <w:lang w:val="ru-RU" w:eastAsia="ro-MD"/>
        </w:rPr>
        <w:t>»</w:t>
      </w:r>
      <w:r w:rsidR="004E3407" w:rsidRPr="00C07359">
        <w:rPr>
          <w:sz w:val="22"/>
          <w:szCs w:val="22"/>
          <w:lang w:val="ru-RU" w:eastAsia="ro-MD"/>
        </w:rPr>
        <w:t>.</w:t>
      </w:r>
    </w:p>
    <w:p w14:paraId="2353459E" w14:textId="63978ACD" w:rsidR="00F34C6E" w:rsidRPr="00C07359" w:rsidRDefault="00DC12FF" w:rsidP="00187180">
      <w:pPr>
        <w:pStyle w:val="ListParagraph"/>
        <w:numPr>
          <w:ilvl w:val="1"/>
          <w:numId w:val="27"/>
        </w:numPr>
        <w:spacing w:before="80"/>
        <w:ind w:left="0" w:firstLine="567"/>
        <w:contextualSpacing w:val="0"/>
        <w:jc w:val="both"/>
        <w:rPr>
          <w:b/>
          <w:bCs/>
          <w:sz w:val="22"/>
          <w:szCs w:val="22"/>
          <w:lang w:val="ru-RU" w:eastAsia="ro-MD"/>
        </w:rPr>
      </w:pPr>
      <w:r w:rsidRPr="00C07359">
        <w:rPr>
          <w:sz w:val="22"/>
          <w:szCs w:val="22"/>
          <w:lang w:val="ru-RU" w:eastAsia="ro-MD"/>
        </w:rPr>
        <w:t xml:space="preserve">В </w:t>
      </w:r>
      <w:proofErr w:type="spellStart"/>
      <w:r w:rsidRPr="00C07359">
        <w:rPr>
          <w:sz w:val="22"/>
          <w:szCs w:val="22"/>
          <w:lang w:val="ru-RU" w:eastAsia="ro-MD"/>
        </w:rPr>
        <w:t>подчасти</w:t>
      </w:r>
      <w:proofErr w:type="spellEnd"/>
      <w:r w:rsidRPr="00C07359">
        <w:rPr>
          <w:sz w:val="22"/>
          <w:szCs w:val="22"/>
          <w:lang w:val="ru-RU" w:eastAsia="ro-MD"/>
        </w:rPr>
        <w:t xml:space="preserve"> </w:t>
      </w:r>
      <w:r w:rsidR="00F34C6E" w:rsidRPr="00C07359">
        <w:rPr>
          <w:sz w:val="22"/>
          <w:szCs w:val="22"/>
          <w:lang w:val="ru-RU" w:eastAsia="ro-MD"/>
        </w:rPr>
        <w:t xml:space="preserve">5 </w:t>
      </w:r>
      <w:r w:rsidR="00190FF0" w:rsidRPr="00C07359">
        <w:rPr>
          <w:sz w:val="22"/>
          <w:szCs w:val="22"/>
          <w:lang w:val="ru-RU" w:eastAsia="ro-MD"/>
        </w:rPr>
        <w:t>«Вычет активов пенсионного фонда с договорными выплатами»</w:t>
      </w:r>
      <w:r w:rsidR="002443E7" w:rsidRPr="002443E7">
        <w:rPr>
          <w:sz w:val="22"/>
          <w:szCs w:val="22"/>
          <w:lang w:val="ru-RU" w:eastAsia="ro-MD"/>
        </w:rPr>
        <w:t xml:space="preserve"> </w:t>
      </w:r>
      <w:r w:rsidR="002443E7" w:rsidRPr="00C07359">
        <w:rPr>
          <w:sz w:val="22"/>
          <w:szCs w:val="22"/>
          <w:lang w:val="ru-RU" w:eastAsia="ro-MD"/>
        </w:rPr>
        <w:t>части 3 главы III</w:t>
      </w:r>
      <w:r w:rsidR="002443E7">
        <w:rPr>
          <w:sz w:val="22"/>
          <w:szCs w:val="22"/>
          <w:lang w:eastAsia="ro-MD"/>
        </w:rPr>
        <w:t>:</w:t>
      </w:r>
    </w:p>
    <w:p w14:paraId="1D232B3C" w14:textId="77777777" w:rsidR="002443E7" w:rsidRPr="002443E7" w:rsidRDefault="00E85AD7" w:rsidP="00187180">
      <w:pPr>
        <w:pStyle w:val="ListParagraph"/>
        <w:numPr>
          <w:ilvl w:val="2"/>
          <w:numId w:val="27"/>
        </w:numPr>
        <w:ind w:left="0" w:firstLine="567"/>
        <w:jc w:val="both"/>
        <w:rPr>
          <w:b/>
          <w:bCs/>
          <w:sz w:val="22"/>
          <w:szCs w:val="22"/>
          <w:lang w:val="ru-RU" w:eastAsia="ro-MD"/>
        </w:rPr>
      </w:pPr>
      <w:r w:rsidRPr="00C07359">
        <w:rPr>
          <w:sz w:val="22"/>
          <w:szCs w:val="22"/>
          <w:lang w:val="ru-RU" w:eastAsia="ro-MD"/>
        </w:rPr>
        <w:t xml:space="preserve">название </w:t>
      </w:r>
      <w:proofErr w:type="spellStart"/>
      <w:r w:rsidRPr="00C07359">
        <w:rPr>
          <w:sz w:val="22"/>
          <w:szCs w:val="22"/>
          <w:lang w:val="ru-RU" w:eastAsia="ro-MD"/>
        </w:rPr>
        <w:t>подчасти</w:t>
      </w:r>
      <w:proofErr w:type="spellEnd"/>
      <w:r w:rsidR="00F34C6E" w:rsidRPr="00C07359">
        <w:rPr>
          <w:sz w:val="22"/>
          <w:szCs w:val="22"/>
          <w:lang w:val="ru-RU" w:eastAsia="ro-MD"/>
        </w:rPr>
        <w:t xml:space="preserve"> </w:t>
      </w:r>
      <w:r w:rsidR="004E3407" w:rsidRPr="00C07359">
        <w:rPr>
          <w:sz w:val="22"/>
          <w:szCs w:val="22"/>
          <w:lang w:val="ru-RU" w:eastAsia="ro-MD"/>
        </w:rPr>
        <w:t>5</w:t>
      </w:r>
      <w:r w:rsidRPr="00C07359">
        <w:rPr>
          <w:sz w:val="22"/>
          <w:szCs w:val="22"/>
          <w:lang w:val="ru-RU" w:eastAsia="ro-MD"/>
        </w:rPr>
        <w:t xml:space="preserve"> изложить в следующей редакции</w:t>
      </w:r>
      <w:r w:rsidR="002443E7">
        <w:rPr>
          <w:sz w:val="22"/>
          <w:szCs w:val="22"/>
          <w:lang w:eastAsia="ro-MD"/>
        </w:rPr>
        <w:t>:</w:t>
      </w:r>
    </w:p>
    <w:p w14:paraId="3F0A1DD8" w14:textId="1B84EAF3" w:rsidR="00C34C56" w:rsidRPr="002443E7" w:rsidRDefault="00E85AD7" w:rsidP="002443E7">
      <w:pPr>
        <w:jc w:val="both"/>
        <w:rPr>
          <w:b/>
          <w:bCs/>
          <w:sz w:val="22"/>
          <w:szCs w:val="22"/>
          <w:lang w:val="ru-RU" w:eastAsia="ro-MD"/>
        </w:rPr>
      </w:pPr>
      <w:r w:rsidRPr="002443E7">
        <w:rPr>
          <w:sz w:val="22"/>
          <w:szCs w:val="22"/>
          <w:lang w:val="ru-RU" w:eastAsia="ro-MD"/>
        </w:rPr>
        <w:t>«</w:t>
      </w:r>
      <w:r w:rsidR="00ED44AD" w:rsidRPr="002443E7">
        <w:rPr>
          <w:b/>
          <w:bCs/>
          <w:i/>
          <w:iCs/>
          <w:sz w:val="22"/>
          <w:szCs w:val="22"/>
          <w:lang w:val="ru-RU" w:eastAsia="ro-MD"/>
        </w:rPr>
        <w:t>Вычет отрицательных сумм, полученных в результате расчета суммы ожидаемых убытков и активов пенсионного фонда с договорными выплатами»</w:t>
      </w:r>
      <w:r w:rsidR="00F34C6E" w:rsidRPr="002443E7">
        <w:rPr>
          <w:sz w:val="22"/>
          <w:szCs w:val="22"/>
          <w:lang w:val="ru-RU" w:eastAsia="ro-MD"/>
        </w:rPr>
        <w:t>;</w:t>
      </w:r>
    </w:p>
    <w:p w14:paraId="1D6E3CEE" w14:textId="0023645B" w:rsidR="005F3C3C" w:rsidRPr="00C07359" w:rsidRDefault="00ED44AD" w:rsidP="00187180">
      <w:pPr>
        <w:pStyle w:val="ListParagraph"/>
        <w:numPr>
          <w:ilvl w:val="2"/>
          <w:numId w:val="27"/>
        </w:numPr>
        <w:ind w:left="0" w:firstLine="567"/>
        <w:jc w:val="both"/>
        <w:rPr>
          <w:sz w:val="22"/>
          <w:szCs w:val="22"/>
          <w:lang w:val="ru-RU" w:eastAsia="ro-MD"/>
        </w:rPr>
      </w:pPr>
      <w:r w:rsidRPr="00C07359">
        <w:rPr>
          <w:sz w:val="22"/>
          <w:szCs w:val="22"/>
          <w:lang w:val="ru-RU" w:eastAsia="ro-MD"/>
        </w:rPr>
        <w:t xml:space="preserve">дополнить пунктом </w:t>
      </w:r>
      <w:r w:rsidR="005F3C3C" w:rsidRPr="00C07359">
        <w:rPr>
          <w:sz w:val="22"/>
          <w:szCs w:val="22"/>
          <w:lang w:val="ru-RU" w:eastAsia="ro-MD"/>
        </w:rPr>
        <w:t>46</w:t>
      </w:r>
      <w:r w:rsidR="005F3C3C" w:rsidRPr="00C07359">
        <w:rPr>
          <w:sz w:val="22"/>
          <w:szCs w:val="22"/>
          <w:vertAlign w:val="superscript"/>
          <w:lang w:val="ru-RU" w:eastAsia="ro-MD"/>
        </w:rPr>
        <w:t>1</w:t>
      </w:r>
      <w:r w:rsidR="005F3C3C" w:rsidRPr="00C07359">
        <w:rPr>
          <w:sz w:val="22"/>
          <w:szCs w:val="22"/>
          <w:lang w:val="ru-RU" w:eastAsia="ro-MD"/>
        </w:rPr>
        <w:t xml:space="preserve"> </w:t>
      </w:r>
      <w:r w:rsidRPr="00C07359">
        <w:rPr>
          <w:sz w:val="22"/>
          <w:szCs w:val="22"/>
          <w:lang w:val="ru-RU" w:eastAsia="ro-MD"/>
        </w:rPr>
        <w:t>следующего содержания</w:t>
      </w:r>
      <w:r w:rsidR="005F3C3C" w:rsidRPr="00C07359">
        <w:rPr>
          <w:sz w:val="22"/>
          <w:szCs w:val="22"/>
          <w:lang w:val="ru-RU" w:eastAsia="ro-MD"/>
        </w:rPr>
        <w:t>:</w:t>
      </w:r>
    </w:p>
    <w:p w14:paraId="53B5C79B" w14:textId="1A1EA7DD" w:rsidR="004E3407" w:rsidRPr="00C07359" w:rsidRDefault="00ED44AD" w:rsidP="00731661">
      <w:pPr>
        <w:jc w:val="both"/>
        <w:rPr>
          <w:sz w:val="22"/>
          <w:szCs w:val="22"/>
          <w:lang w:val="ru-RU" w:eastAsia="ro-MD"/>
        </w:rPr>
      </w:pPr>
      <w:r w:rsidRPr="002443E7">
        <w:rPr>
          <w:sz w:val="22"/>
          <w:szCs w:val="22"/>
          <w:lang w:val="ru-RU" w:eastAsia="ro-MD"/>
        </w:rPr>
        <w:t>«</w:t>
      </w:r>
      <w:r w:rsidR="00C34C56" w:rsidRPr="00C07359">
        <w:rPr>
          <w:b/>
          <w:bCs/>
          <w:sz w:val="22"/>
          <w:szCs w:val="22"/>
          <w:lang w:val="ru-RU" w:eastAsia="ro-MD"/>
        </w:rPr>
        <w:t>46</w:t>
      </w:r>
      <w:r w:rsidR="00C34C56" w:rsidRPr="00C07359">
        <w:rPr>
          <w:b/>
          <w:bCs/>
          <w:sz w:val="22"/>
          <w:szCs w:val="22"/>
          <w:vertAlign w:val="superscript"/>
          <w:lang w:val="ru-RU" w:eastAsia="ro-MD"/>
        </w:rPr>
        <w:t>1</w:t>
      </w:r>
      <w:r w:rsidR="00C34C56" w:rsidRPr="00C07359">
        <w:rPr>
          <w:b/>
          <w:bCs/>
          <w:sz w:val="22"/>
          <w:szCs w:val="22"/>
          <w:lang w:val="ru-RU" w:eastAsia="ro-MD"/>
        </w:rPr>
        <w:t>.</w:t>
      </w:r>
      <w:r w:rsidR="00831DDD" w:rsidRPr="00C07359">
        <w:rPr>
          <w:b/>
          <w:bCs/>
          <w:sz w:val="22"/>
          <w:szCs w:val="22"/>
          <w:lang w:val="ru-RU" w:eastAsia="ro-MD"/>
        </w:rPr>
        <w:t xml:space="preserve"> </w:t>
      </w:r>
      <w:r w:rsidRPr="00C07359">
        <w:rPr>
          <w:sz w:val="22"/>
          <w:szCs w:val="22"/>
          <w:lang w:val="ru-RU" w:eastAsia="ro-MD"/>
        </w:rPr>
        <w:t>Сумма, подлежащая вычету в соответствии с подпунктом 3</w:t>
      </w:r>
      <w:r w:rsidR="00D95CB0" w:rsidRPr="00C07359">
        <w:rPr>
          <w:sz w:val="22"/>
          <w:szCs w:val="22"/>
          <w:vertAlign w:val="superscript"/>
          <w:lang w:val="ru-RU" w:eastAsia="ro-MD"/>
        </w:rPr>
        <w:t>1</w:t>
      </w:r>
      <w:r w:rsidRPr="00C07359">
        <w:rPr>
          <w:sz w:val="22"/>
          <w:szCs w:val="22"/>
          <w:lang w:val="ru-RU" w:eastAsia="ro-MD"/>
        </w:rPr>
        <w:t xml:space="preserve">) </w:t>
      </w:r>
      <w:r w:rsidR="00D95CB0" w:rsidRPr="00C07359">
        <w:rPr>
          <w:sz w:val="22"/>
          <w:szCs w:val="22"/>
          <w:lang w:val="ru-RU" w:eastAsia="ro-MD"/>
        </w:rPr>
        <w:t xml:space="preserve">пункта 30 </w:t>
      </w:r>
      <w:r w:rsidRPr="00C07359">
        <w:rPr>
          <w:sz w:val="22"/>
          <w:szCs w:val="22"/>
          <w:lang w:val="ru-RU" w:eastAsia="ro-MD"/>
        </w:rPr>
        <w:t>не уменьшается за счет увеличения суммы отложенных налоговых активов, основанных на будущей прибыльности, или за счет других дополнительных налоговых эффектов, которые могут возникнуть в случае, если резервы достигнут уровня ожидаемых убытков, указанного в разделе «суммы ожидаемых убытков» нормативных актов Национального банка Молдовы, касающихся отношения к кредитному риску в соответствии с подходом, основанным на внутренних рейтинговых моделях</w:t>
      </w:r>
      <w:r w:rsidR="00C34C56" w:rsidRPr="00C07359">
        <w:rPr>
          <w:sz w:val="22"/>
          <w:szCs w:val="22"/>
          <w:lang w:val="ru-RU" w:eastAsia="ro-MD"/>
        </w:rPr>
        <w:t>.</w:t>
      </w:r>
      <w:r w:rsidR="00D95CB0" w:rsidRPr="00C07359">
        <w:rPr>
          <w:sz w:val="22"/>
          <w:szCs w:val="22"/>
          <w:lang w:val="ru-RU" w:eastAsia="ro-MD"/>
        </w:rPr>
        <w:t>»</w:t>
      </w:r>
      <w:r w:rsidR="00C34C56" w:rsidRPr="00C07359">
        <w:rPr>
          <w:sz w:val="22"/>
          <w:szCs w:val="22"/>
          <w:lang w:val="ru-RU" w:eastAsia="ro-MD"/>
        </w:rPr>
        <w:t>.</w:t>
      </w:r>
    </w:p>
    <w:p w14:paraId="519EDFD5" w14:textId="60643818" w:rsidR="00C34C56" w:rsidRPr="00C07359" w:rsidRDefault="00590182" w:rsidP="00187180">
      <w:pPr>
        <w:pStyle w:val="ListParagraph"/>
        <w:numPr>
          <w:ilvl w:val="1"/>
          <w:numId w:val="27"/>
        </w:numPr>
        <w:spacing w:before="80"/>
        <w:ind w:left="0" w:firstLine="568"/>
        <w:jc w:val="both"/>
        <w:rPr>
          <w:sz w:val="22"/>
          <w:szCs w:val="22"/>
          <w:lang w:val="ru-RU" w:eastAsia="ro-MD"/>
        </w:rPr>
      </w:pPr>
      <w:r w:rsidRPr="00C07359">
        <w:rPr>
          <w:sz w:val="22"/>
          <w:szCs w:val="22"/>
          <w:lang w:val="ru-RU" w:eastAsia="ro-MD"/>
        </w:rPr>
        <w:t>Пункт 48</w:t>
      </w:r>
      <w:r w:rsidR="00C34C56" w:rsidRPr="00C07359">
        <w:rPr>
          <w:sz w:val="22"/>
          <w:szCs w:val="22"/>
          <w:lang w:val="ru-RU" w:eastAsia="ro-MD"/>
        </w:rPr>
        <w:t xml:space="preserve"> </w:t>
      </w:r>
      <w:r w:rsidR="001473D4" w:rsidRPr="00C07359">
        <w:rPr>
          <w:sz w:val="22"/>
          <w:szCs w:val="22"/>
          <w:lang w:val="ru-RU" w:eastAsia="ro-MD"/>
        </w:rPr>
        <w:t>дополнить текстом «или в соответствии с нормативными актами Национального банка Молдовы, касающимися подхода кредитного риска для банков в соответствии с подходом, основанным на внутренних рейтинговых моделях, в зависимости от обстоятельств»</w:t>
      </w:r>
      <w:r w:rsidR="00C34C56" w:rsidRPr="00C07359">
        <w:rPr>
          <w:sz w:val="22"/>
          <w:szCs w:val="22"/>
          <w:lang w:val="ru-RU" w:eastAsia="ro-MD"/>
        </w:rPr>
        <w:t>.</w:t>
      </w:r>
    </w:p>
    <w:p w14:paraId="4CCDF27E" w14:textId="0611D6A5" w:rsidR="00F34C6E" w:rsidRPr="00C07359" w:rsidRDefault="00BD7B92" w:rsidP="00187180">
      <w:pPr>
        <w:pStyle w:val="ListParagraph"/>
        <w:numPr>
          <w:ilvl w:val="1"/>
          <w:numId w:val="27"/>
        </w:numPr>
        <w:spacing w:before="80"/>
        <w:ind w:left="0" w:firstLine="568"/>
        <w:jc w:val="both"/>
        <w:rPr>
          <w:sz w:val="22"/>
          <w:szCs w:val="22"/>
          <w:lang w:val="ru-RU" w:eastAsia="ro-MD"/>
        </w:rPr>
      </w:pPr>
      <w:r w:rsidRPr="00C07359">
        <w:rPr>
          <w:sz w:val="22"/>
          <w:szCs w:val="22"/>
          <w:lang w:val="ru-RU" w:eastAsia="ro-MD"/>
        </w:rPr>
        <w:t xml:space="preserve">Пункт а) подпункта 1) </w:t>
      </w:r>
      <w:r w:rsidR="00E064B2" w:rsidRPr="00C07359">
        <w:rPr>
          <w:sz w:val="22"/>
          <w:szCs w:val="22"/>
          <w:lang w:val="ru-RU" w:eastAsia="ro-MD"/>
        </w:rPr>
        <w:t>пункта 55</w:t>
      </w:r>
      <w:r w:rsidR="00C34C56" w:rsidRPr="00C07359">
        <w:rPr>
          <w:sz w:val="22"/>
          <w:szCs w:val="22"/>
          <w:lang w:val="ru-RU" w:eastAsia="ro-MD"/>
        </w:rPr>
        <w:t xml:space="preserve"> </w:t>
      </w:r>
      <w:r w:rsidRPr="00C07359">
        <w:rPr>
          <w:sz w:val="22"/>
          <w:szCs w:val="22"/>
          <w:lang w:val="ru-RU" w:eastAsia="ro-MD"/>
        </w:rPr>
        <w:t>изложить в следующей редакции</w:t>
      </w:r>
      <w:r w:rsidR="00F34C6E" w:rsidRPr="00C07359">
        <w:rPr>
          <w:sz w:val="22"/>
          <w:szCs w:val="22"/>
          <w:lang w:val="ru-RU" w:eastAsia="ro-MD"/>
        </w:rPr>
        <w:t>:</w:t>
      </w:r>
    </w:p>
    <w:p w14:paraId="0D9C12BE" w14:textId="4EEB8A4D" w:rsidR="00C34C56" w:rsidRPr="00C07359" w:rsidRDefault="00E064B2" w:rsidP="00E91829">
      <w:pPr>
        <w:spacing w:before="80"/>
        <w:jc w:val="both"/>
        <w:rPr>
          <w:sz w:val="22"/>
          <w:szCs w:val="22"/>
          <w:lang w:val="ru-RU" w:eastAsia="ro-MD"/>
        </w:rPr>
      </w:pPr>
      <w:r w:rsidRPr="00C07359">
        <w:rPr>
          <w:sz w:val="22"/>
          <w:szCs w:val="22"/>
          <w:lang w:val="ru-RU" w:eastAsia="ro-MD"/>
        </w:rPr>
        <w:t>«</w:t>
      </w:r>
      <w:r w:rsidR="00C34C56" w:rsidRPr="00C07359">
        <w:rPr>
          <w:sz w:val="22"/>
          <w:szCs w:val="22"/>
          <w:lang w:val="ru-RU" w:eastAsia="ro-MD"/>
        </w:rPr>
        <w:t xml:space="preserve">a) </w:t>
      </w:r>
      <w:r w:rsidRPr="00C07359">
        <w:rPr>
          <w:sz w:val="22"/>
          <w:szCs w:val="22"/>
          <w:lang w:val="ru-RU" w:eastAsia="ro-MD"/>
        </w:rPr>
        <w:t>дата погашения короткой позиции совпадает с датой погашения длинной позиции, наступает после этой даты или остаточный срок погашения короткой позиции составляет не менее одного года</w:t>
      </w:r>
      <w:r w:rsidR="00C34C56" w:rsidRPr="00C07359">
        <w:rPr>
          <w:sz w:val="22"/>
          <w:szCs w:val="22"/>
          <w:lang w:val="ru-RU" w:eastAsia="ro-MD"/>
        </w:rPr>
        <w:t>;</w:t>
      </w:r>
      <w:r w:rsidRPr="00C07359">
        <w:rPr>
          <w:sz w:val="22"/>
          <w:szCs w:val="22"/>
          <w:lang w:val="ru-RU" w:eastAsia="ro-MD"/>
        </w:rPr>
        <w:t>»</w:t>
      </w:r>
      <w:r w:rsidR="00C34C56" w:rsidRPr="00C07359">
        <w:rPr>
          <w:sz w:val="22"/>
          <w:szCs w:val="22"/>
          <w:lang w:val="ru-RU" w:eastAsia="ro-MD"/>
        </w:rPr>
        <w:t>.</w:t>
      </w:r>
    </w:p>
    <w:p w14:paraId="11DA7E1F" w14:textId="1508B128" w:rsidR="00C34C56" w:rsidRPr="00C07359" w:rsidRDefault="007368AF" w:rsidP="00187180">
      <w:pPr>
        <w:pStyle w:val="ListParagraph"/>
        <w:numPr>
          <w:ilvl w:val="1"/>
          <w:numId w:val="27"/>
        </w:numPr>
        <w:spacing w:before="80"/>
        <w:ind w:left="0" w:firstLine="568"/>
        <w:jc w:val="both"/>
        <w:rPr>
          <w:sz w:val="22"/>
          <w:szCs w:val="22"/>
          <w:lang w:val="ru-RU" w:eastAsia="ro-MD"/>
        </w:rPr>
      </w:pPr>
      <w:bookmarkStart w:id="8" w:name="_Hlk206752328"/>
      <w:r w:rsidRPr="00C07359">
        <w:rPr>
          <w:sz w:val="22"/>
          <w:szCs w:val="22"/>
          <w:lang w:val="ru-RU" w:eastAsia="ro-MD"/>
        </w:rPr>
        <w:t>В подпункте 1) пункта 56</w:t>
      </w:r>
      <w:r w:rsidR="000E2704" w:rsidRPr="00C07359">
        <w:rPr>
          <w:sz w:val="22"/>
          <w:szCs w:val="22"/>
          <w:lang w:val="ru-RU" w:eastAsia="ro-MD"/>
        </w:rPr>
        <w:t>:</w:t>
      </w:r>
      <w:r w:rsidR="00C34C56" w:rsidRPr="00C07359">
        <w:rPr>
          <w:sz w:val="22"/>
          <w:szCs w:val="22"/>
          <w:lang w:val="ru-RU" w:eastAsia="ro-MD"/>
        </w:rPr>
        <w:t xml:space="preserve"> </w:t>
      </w:r>
    </w:p>
    <w:p w14:paraId="2F4202EF" w14:textId="6394E289" w:rsidR="000E2704" w:rsidRPr="00C07359" w:rsidRDefault="007368AF" w:rsidP="00187180">
      <w:pPr>
        <w:pStyle w:val="ListParagraph"/>
        <w:numPr>
          <w:ilvl w:val="2"/>
          <w:numId w:val="27"/>
        </w:numPr>
        <w:ind w:left="0" w:firstLine="568"/>
        <w:rPr>
          <w:sz w:val="22"/>
          <w:szCs w:val="22"/>
          <w:lang w:val="ru-RU" w:eastAsia="ro-MD"/>
        </w:rPr>
      </w:pPr>
      <w:r w:rsidRPr="00C07359">
        <w:rPr>
          <w:sz w:val="22"/>
          <w:szCs w:val="22"/>
          <w:lang w:val="ru-RU" w:eastAsia="ro-MD"/>
        </w:rPr>
        <w:t xml:space="preserve">в </w:t>
      </w:r>
      <w:r w:rsidR="008B49CE" w:rsidRPr="00C07359">
        <w:rPr>
          <w:sz w:val="22"/>
          <w:szCs w:val="22"/>
          <w:lang w:val="ru-RU" w:eastAsia="ro-MD"/>
        </w:rPr>
        <w:t>пункте a</w:t>
      </w:r>
      <w:r w:rsidR="000E2704" w:rsidRPr="00C07359">
        <w:rPr>
          <w:sz w:val="22"/>
          <w:szCs w:val="22"/>
          <w:lang w:val="ru-RU" w:eastAsia="ro-MD"/>
        </w:rPr>
        <w:t>)</w:t>
      </w:r>
      <w:r w:rsidRPr="00C07359">
        <w:rPr>
          <w:sz w:val="22"/>
          <w:szCs w:val="22"/>
          <w:lang w:val="ru-RU" w:eastAsia="ro-MD"/>
        </w:rPr>
        <w:t xml:space="preserve"> текст «</w:t>
      </w:r>
      <w:r w:rsidR="00E502BA" w:rsidRPr="00C07359">
        <w:rPr>
          <w:sz w:val="22"/>
          <w:szCs w:val="22"/>
          <w:lang w:val="ru-RU" w:eastAsia="ro-MD"/>
        </w:rPr>
        <w:t>пункты</w:t>
      </w:r>
      <w:r w:rsidR="009C68D6" w:rsidRPr="00C07359">
        <w:rPr>
          <w:sz w:val="22"/>
          <w:szCs w:val="22"/>
          <w:lang w:val="ru-RU" w:eastAsia="ro-MD"/>
        </w:rPr>
        <w:t xml:space="preserve"> </w:t>
      </w:r>
      <w:proofErr w:type="gramStart"/>
      <w:r w:rsidR="000E2704" w:rsidRPr="00C07359">
        <w:rPr>
          <w:sz w:val="22"/>
          <w:szCs w:val="22"/>
          <w:lang w:val="ru-RU" w:eastAsia="ro-MD"/>
        </w:rPr>
        <w:t>26</w:t>
      </w:r>
      <w:r w:rsidR="008E7520" w:rsidRPr="00C07359">
        <w:rPr>
          <w:sz w:val="22"/>
          <w:szCs w:val="22"/>
          <w:lang w:val="ru-RU" w:eastAsia="ro-MD"/>
        </w:rPr>
        <w:t>-29</w:t>
      </w:r>
      <w:proofErr w:type="gramEnd"/>
      <w:r w:rsidR="00E502BA" w:rsidRPr="00C07359">
        <w:rPr>
          <w:sz w:val="22"/>
          <w:szCs w:val="22"/>
          <w:lang w:val="ru-RU" w:eastAsia="ro-MD"/>
        </w:rPr>
        <w:t>» заменить текстом «пункты</w:t>
      </w:r>
      <w:r w:rsidR="009C68D6" w:rsidRPr="00C07359">
        <w:rPr>
          <w:sz w:val="22"/>
          <w:szCs w:val="22"/>
          <w:lang w:val="ru-RU" w:eastAsia="ro-MD"/>
        </w:rPr>
        <w:t xml:space="preserve"> </w:t>
      </w:r>
      <w:r w:rsidR="000E2704" w:rsidRPr="00C07359">
        <w:rPr>
          <w:sz w:val="22"/>
          <w:szCs w:val="22"/>
          <w:lang w:val="ru-RU" w:eastAsia="ro-MD"/>
        </w:rPr>
        <w:t>25</w:t>
      </w:r>
      <w:r w:rsidR="000E2704" w:rsidRPr="00C07359">
        <w:rPr>
          <w:sz w:val="22"/>
          <w:szCs w:val="22"/>
          <w:vertAlign w:val="superscript"/>
          <w:lang w:val="ru-RU" w:eastAsia="ro-MD"/>
        </w:rPr>
        <w:t>1</w:t>
      </w:r>
      <w:r w:rsidR="008E7520" w:rsidRPr="00C07359">
        <w:rPr>
          <w:sz w:val="22"/>
          <w:szCs w:val="22"/>
          <w:lang w:val="ru-RU" w:eastAsia="ro-MD"/>
        </w:rPr>
        <w:t>-29</w:t>
      </w:r>
      <w:r w:rsidR="00E502BA" w:rsidRPr="00C07359">
        <w:rPr>
          <w:sz w:val="22"/>
          <w:szCs w:val="22"/>
          <w:lang w:val="ru-RU" w:eastAsia="ro-MD"/>
        </w:rPr>
        <w:t>»</w:t>
      </w:r>
      <w:r w:rsidR="000E2704" w:rsidRPr="00C07359">
        <w:rPr>
          <w:sz w:val="22"/>
          <w:szCs w:val="22"/>
          <w:lang w:val="ru-RU" w:eastAsia="ro-MD"/>
        </w:rPr>
        <w:t>;</w:t>
      </w:r>
    </w:p>
    <w:p w14:paraId="29717167" w14:textId="1A78312C" w:rsidR="009479A2" w:rsidRPr="00C07359" w:rsidRDefault="00E502BA" w:rsidP="00187180">
      <w:pPr>
        <w:pStyle w:val="ListParagraph"/>
        <w:numPr>
          <w:ilvl w:val="2"/>
          <w:numId w:val="27"/>
        </w:numPr>
        <w:ind w:left="0" w:firstLine="568"/>
        <w:rPr>
          <w:sz w:val="22"/>
          <w:szCs w:val="22"/>
          <w:lang w:val="ru-RU" w:eastAsia="ro-MD"/>
        </w:rPr>
      </w:pPr>
      <w:r w:rsidRPr="00C07359">
        <w:rPr>
          <w:sz w:val="22"/>
          <w:szCs w:val="22"/>
          <w:lang w:val="ru-RU" w:eastAsia="ro-MD"/>
        </w:rPr>
        <w:lastRenderedPageBreak/>
        <w:t xml:space="preserve">в </w:t>
      </w:r>
      <w:r w:rsidR="008B49CE" w:rsidRPr="00C07359">
        <w:rPr>
          <w:sz w:val="22"/>
          <w:szCs w:val="22"/>
          <w:lang w:val="ru-RU" w:eastAsia="ro-MD"/>
        </w:rPr>
        <w:t>пункте b</w:t>
      </w:r>
      <w:r w:rsidR="009479A2" w:rsidRPr="00C07359">
        <w:rPr>
          <w:sz w:val="22"/>
          <w:szCs w:val="22"/>
          <w:lang w:val="ru-RU" w:eastAsia="ro-MD"/>
        </w:rPr>
        <w:t xml:space="preserve">) </w:t>
      </w:r>
      <w:r w:rsidRPr="00C07359">
        <w:rPr>
          <w:sz w:val="22"/>
          <w:szCs w:val="22"/>
          <w:lang w:val="ru-RU" w:eastAsia="ro-MD"/>
        </w:rPr>
        <w:t>текст «</w:t>
      </w:r>
      <w:r w:rsidR="009479A2" w:rsidRPr="00C07359">
        <w:rPr>
          <w:sz w:val="22"/>
          <w:szCs w:val="22"/>
          <w:lang w:val="ru-RU" w:eastAsia="ro-MD"/>
        </w:rPr>
        <w:t xml:space="preserve">10) </w:t>
      </w:r>
      <w:r w:rsidRPr="00C07359">
        <w:rPr>
          <w:sz w:val="22"/>
          <w:szCs w:val="22"/>
          <w:lang w:val="ru-RU" w:eastAsia="ro-MD"/>
        </w:rPr>
        <w:t>и</w:t>
      </w:r>
      <w:r w:rsidR="009479A2" w:rsidRPr="00C07359">
        <w:rPr>
          <w:sz w:val="22"/>
          <w:szCs w:val="22"/>
          <w:lang w:val="ru-RU" w:eastAsia="ro-MD"/>
        </w:rPr>
        <w:t xml:space="preserve"> 11)</w:t>
      </w:r>
      <w:r w:rsidRPr="00C07359">
        <w:rPr>
          <w:sz w:val="22"/>
          <w:szCs w:val="22"/>
          <w:lang w:val="ru-RU" w:eastAsia="ro-MD"/>
        </w:rPr>
        <w:t xml:space="preserve">» заменить текстом </w:t>
      </w:r>
      <w:r w:rsidR="00594B0C" w:rsidRPr="00C07359">
        <w:rPr>
          <w:sz w:val="22"/>
          <w:szCs w:val="22"/>
          <w:lang w:val="ru-RU" w:eastAsia="ro-MD"/>
        </w:rPr>
        <w:t xml:space="preserve">«пунктах </w:t>
      </w:r>
      <w:r w:rsidR="009479A2" w:rsidRPr="00C07359">
        <w:rPr>
          <w:sz w:val="22"/>
          <w:szCs w:val="22"/>
          <w:lang w:val="ru-RU" w:eastAsia="ro-MD"/>
        </w:rPr>
        <w:t xml:space="preserve">b) - </w:t>
      </w:r>
      <w:r w:rsidR="008B49CE" w:rsidRPr="00C07359">
        <w:rPr>
          <w:sz w:val="22"/>
          <w:szCs w:val="22"/>
          <w:lang w:val="ru-RU" w:eastAsia="ro-MD"/>
        </w:rPr>
        <w:t>e) подпункта 10 и пунктах</w:t>
      </w:r>
      <w:r w:rsidR="009479A2" w:rsidRPr="00C07359">
        <w:rPr>
          <w:sz w:val="22"/>
          <w:szCs w:val="22"/>
          <w:lang w:val="ru-RU" w:eastAsia="ro-MD"/>
        </w:rPr>
        <w:t xml:space="preserve"> 11) - 13)</w:t>
      </w:r>
      <w:r w:rsidR="008B49CE" w:rsidRPr="00C07359">
        <w:rPr>
          <w:sz w:val="22"/>
          <w:szCs w:val="22"/>
          <w:lang w:val="ru-RU" w:eastAsia="ro-MD"/>
        </w:rPr>
        <w:t>»</w:t>
      </w:r>
      <w:r w:rsidR="009479A2" w:rsidRPr="00C07359">
        <w:rPr>
          <w:sz w:val="22"/>
          <w:szCs w:val="22"/>
          <w:lang w:val="ru-RU" w:eastAsia="ro-MD"/>
        </w:rPr>
        <w:t>.</w:t>
      </w:r>
    </w:p>
    <w:bookmarkEnd w:id="8"/>
    <w:p w14:paraId="2D7C9446" w14:textId="359AE5B8" w:rsidR="009479A2" w:rsidRPr="00C07359" w:rsidRDefault="000C1623" w:rsidP="00187180">
      <w:pPr>
        <w:pStyle w:val="ListParagraph"/>
        <w:numPr>
          <w:ilvl w:val="1"/>
          <w:numId w:val="27"/>
        </w:numPr>
        <w:spacing w:before="80"/>
        <w:ind w:left="0" w:firstLine="568"/>
        <w:contextualSpacing w:val="0"/>
        <w:jc w:val="both"/>
        <w:rPr>
          <w:sz w:val="22"/>
          <w:szCs w:val="22"/>
          <w:lang w:val="ru-RU" w:eastAsia="ro-MD"/>
        </w:rPr>
      </w:pPr>
      <w:r w:rsidRPr="00C07359">
        <w:rPr>
          <w:sz w:val="22"/>
          <w:szCs w:val="22"/>
          <w:lang w:val="ru-RU" w:eastAsia="ro-MD"/>
        </w:rPr>
        <w:t>В пункте</w:t>
      </w:r>
      <w:r w:rsidR="009479A2" w:rsidRPr="00C07359">
        <w:rPr>
          <w:sz w:val="22"/>
          <w:szCs w:val="22"/>
          <w:lang w:val="ru-RU" w:eastAsia="ro-MD"/>
        </w:rPr>
        <w:t xml:space="preserve"> 59</w:t>
      </w:r>
      <w:r w:rsidRPr="00C07359">
        <w:rPr>
          <w:sz w:val="22"/>
          <w:szCs w:val="22"/>
          <w:lang w:val="ru-RU" w:eastAsia="ro-MD"/>
        </w:rPr>
        <w:t xml:space="preserve"> после текста «Регламента № </w:t>
      </w:r>
      <w:r w:rsidR="009479A2" w:rsidRPr="00C07359">
        <w:rPr>
          <w:sz w:val="22"/>
          <w:szCs w:val="22"/>
          <w:lang w:val="ru-RU" w:eastAsia="ro-MD"/>
        </w:rPr>
        <w:t>111/2018</w:t>
      </w:r>
      <w:r w:rsidRPr="00C07359">
        <w:rPr>
          <w:sz w:val="22"/>
          <w:szCs w:val="22"/>
          <w:lang w:val="ru-RU" w:eastAsia="ro-MD"/>
        </w:rPr>
        <w:t>» дополнить текстом «</w:t>
      </w:r>
      <w:r w:rsidR="00685982" w:rsidRPr="00C07359">
        <w:rPr>
          <w:sz w:val="22"/>
          <w:szCs w:val="22"/>
          <w:lang w:val="ru-RU" w:eastAsia="ro-MD"/>
        </w:rPr>
        <w:t>или в соответствии с нормативными актами Национального банка Молдовы, касающимися подхода кредитного риска для банков в соответствии с подходом, основанным на внутренних рейтинговых моделях»</w:t>
      </w:r>
      <w:r w:rsidR="009479A2" w:rsidRPr="00C07359">
        <w:rPr>
          <w:sz w:val="22"/>
          <w:szCs w:val="22"/>
          <w:lang w:val="ru-RU" w:eastAsia="ro-MD"/>
        </w:rPr>
        <w:t>.</w:t>
      </w:r>
    </w:p>
    <w:p w14:paraId="640756CD" w14:textId="4A77B297" w:rsidR="009479A2" w:rsidRPr="00C07359" w:rsidRDefault="00685982" w:rsidP="00187180">
      <w:pPr>
        <w:pStyle w:val="ListParagraph"/>
        <w:numPr>
          <w:ilvl w:val="1"/>
          <w:numId w:val="27"/>
        </w:numPr>
        <w:spacing w:before="80"/>
        <w:ind w:left="0" w:firstLine="567"/>
        <w:contextualSpacing w:val="0"/>
        <w:rPr>
          <w:sz w:val="22"/>
          <w:szCs w:val="22"/>
          <w:lang w:val="ru-RU" w:eastAsia="ro-MD"/>
        </w:rPr>
      </w:pPr>
      <w:bookmarkStart w:id="9" w:name="_Hlk206758203"/>
      <w:r w:rsidRPr="00C07359">
        <w:rPr>
          <w:sz w:val="22"/>
          <w:szCs w:val="22"/>
          <w:lang w:val="ru-RU" w:eastAsia="ro-MD"/>
        </w:rPr>
        <w:t xml:space="preserve">В подпунктах </w:t>
      </w:r>
      <w:r w:rsidR="002D3626" w:rsidRPr="00C07359">
        <w:rPr>
          <w:sz w:val="22"/>
          <w:szCs w:val="22"/>
          <w:lang w:val="ru-RU" w:eastAsia="ro-MD"/>
        </w:rPr>
        <w:t xml:space="preserve">1) </w:t>
      </w:r>
      <w:r w:rsidRPr="00C07359">
        <w:rPr>
          <w:sz w:val="22"/>
          <w:szCs w:val="22"/>
          <w:lang w:val="ru-RU" w:eastAsia="ro-MD"/>
        </w:rPr>
        <w:t>и</w:t>
      </w:r>
      <w:r w:rsidR="002D3626" w:rsidRPr="00C07359">
        <w:rPr>
          <w:sz w:val="22"/>
          <w:szCs w:val="22"/>
          <w:lang w:val="ru-RU" w:eastAsia="ro-MD"/>
        </w:rPr>
        <w:t xml:space="preserve"> 2)</w:t>
      </w:r>
      <w:r w:rsidRPr="00C07359">
        <w:rPr>
          <w:sz w:val="22"/>
          <w:szCs w:val="22"/>
          <w:lang w:val="ru-RU" w:eastAsia="ro-MD"/>
        </w:rPr>
        <w:t xml:space="preserve"> пункта 63</w:t>
      </w:r>
      <w:r w:rsidR="009479A2" w:rsidRPr="00C07359">
        <w:rPr>
          <w:sz w:val="22"/>
          <w:szCs w:val="22"/>
          <w:lang w:val="ru-RU" w:eastAsia="ro-MD"/>
        </w:rPr>
        <w:t xml:space="preserve">: </w:t>
      </w:r>
    </w:p>
    <w:p w14:paraId="07BE4535" w14:textId="3E709D1E" w:rsidR="009C68D6" w:rsidRPr="00C07359" w:rsidRDefault="00E8164B" w:rsidP="00187180">
      <w:pPr>
        <w:pStyle w:val="ListParagraph"/>
        <w:numPr>
          <w:ilvl w:val="2"/>
          <w:numId w:val="27"/>
        </w:numPr>
        <w:spacing w:before="80"/>
        <w:ind w:left="0" w:firstLine="567"/>
        <w:contextualSpacing w:val="0"/>
        <w:rPr>
          <w:sz w:val="22"/>
          <w:szCs w:val="22"/>
          <w:lang w:val="ru-RU" w:eastAsia="ro-MD"/>
        </w:rPr>
      </w:pPr>
      <w:r w:rsidRPr="00C07359">
        <w:rPr>
          <w:sz w:val="22"/>
          <w:szCs w:val="22"/>
          <w:lang w:val="ru-RU" w:eastAsia="ro-MD"/>
        </w:rPr>
        <w:t>в пункте a) текст «пункт</w:t>
      </w:r>
      <w:r w:rsidR="00596D1A" w:rsidRPr="00C07359">
        <w:rPr>
          <w:sz w:val="22"/>
          <w:szCs w:val="22"/>
          <w:lang w:val="ru-RU" w:eastAsia="ro-MD"/>
        </w:rPr>
        <w:t>ов</w:t>
      </w:r>
      <w:r w:rsidRPr="00C07359">
        <w:rPr>
          <w:sz w:val="22"/>
          <w:szCs w:val="22"/>
          <w:lang w:val="ru-RU" w:eastAsia="ro-MD"/>
        </w:rPr>
        <w:t xml:space="preserve"> </w:t>
      </w:r>
      <w:proofErr w:type="gramStart"/>
      <w:r w:rsidRPr="00C07359">
        <w:rPr>
          <w:sz w:val="22"/>
          <w:szCs w:val="22"/>
          <w:lang w:val="ru-RU" w:eastAsia="ro-MD"/>
        </w:rPr>
        <w:t>26-29</w:t>
      </w:r>
      <w:proofErr w:type="gramEnd"/>
      <w:r w:rsidRPr="00C07359">
        <w:rPr>
          <w:sz w:val="22"/>
          <w:szCs w:val="22"/>
          <w:lang w:val="ru-RU" w:eastAsia="ro-MD"/>
        </w:rPr>
        <w:t>» заменить текстом «пункты 25</w:t>
      </w:r>
      <w:r w:rsidRPr="00C07359">
        <w:rPr>
          <w:sz w:val="22"/>
          <w:szCs w:val="22"/>
          <w:vertAlign w:val="superscript"/>
          <w:lang w:val="ru-RU" w:eastAsia="ro-MD"/>
        </w:rPr>
        <w:t>1</w:t>
      </w:r>
      <w:r w:rsidRPr="00C07359">
        <w:rPr>
          <w:sz w:val="22"/>
          <w:szCs w:val="22"/>
          <w:lang w:val="ru-RU" w:eastAsia="ro-MD"/>
        </w:rPr>
        <w:t>-29»</w:t>
      </w:r>
      <w:r w:rsidR="009C68D6" w:rsidRPr="00C07359">
        <w:rPr>
          <w:sz w:val="22"/>
          <w:szCs w:val="22"/>
          <w:lang w:val="ru-RU" w:eastAsia="ro-MD"/>
        </w:rPr>
        <w:t>;</w:t>
      </w:r>
    </w:p>
    <w:p w14:paraId="3EFBF83B" w14:textId="50A6FF6E" w:rsidR="009479A2" w:rsidRPr="00C07359" w:rsidRDefault="00E8164B" w:rsidP="00187180">
      <w:pPr>
        <w:pStyle w:val="ListParagraph"/>
        <w:numPr>
          <w:ilvl w:val="2"/>
          <w:numId w:val="27"/>
        </w:numPr>
        <w:spacing w:before="80"/>
        <w:ind w:left="0" w:firstLine="567"/>
        <w:contextualSpacing w:val="0"/>
        <w:rPr>
          <w:sz w:val="22"/>
          <w:szCs w:val="22"/>
          <w:lang w:val="ru-RU" w:eastAsia="ro-MD"/>
        </w:rPr>
      </w:pPr>
      <w:bookmarkStart w:id="10" w:name="_Hlk206752572"/>
      <w:r w:rsidRPr="00C07359">
        <w:rPr>
          <w:sz w:val="22"/>
          <w:szCs w:val="22"/>
          <w:lang w:val="ru-RU" w:eastAsia="ro-MD"/>
        </w:rPr>
        <w:t>в пункте b) текст «10) и 11)» заменить текстом «пунктах b) - e) подпункта 10 и пунктах 11) - 13</w:t>
      </w:r>
      <w:r w:rsidR="009479A2" w:rsidRPr="00C07359">
        <w:rPr>
          <w:sz w:val="22"/>
          <w:szCs w:val="22"/>
          <w:lang w:val="ru-RU" w:eastAsia="ro-MD"/>
        </w:rPr>
        <w:t>)</w:t>
      </w:r>
      <w:r w:rsidRPr="00C07359">
        <w:rPr>
          <w:sz w:val="22"/>
          <w:szCs w:val="22"/>
          <w:lang w:val="ru-RU" w:eastAsia="ro-MD"/>
        </w:rPr>
        <w:t>»</w:t>
      </w:r>
      <w:r w:rsidR="002D3626" w:rsidRPr="00C07359">
        <w:rPr>
          <w:sz w:val="22"/>
          <w:szCs w:val="22"/>
          <w:lang w:val="ru-RU" w:eastAsia="ro-MD"/>
        </w:rPr>
        <w:t>.</w:t>
      </w:r>
    </w:p>
    <w:bookmarkEnd w:id="9"/>
    <w:bookmarkEnd w:id="10"/>
    <w:p w14:paraId="32E4067A" w14:textId="54A32501" w:rsidR="00EB61FA" w:rsidRPr="00C07359" w:rsidRDefault="00E8164B" w:rsidP="00187180">
      <w:pPr>
        <w:pStyle w:val="ListParagraph"/>
        <w:numPr>
          <w:ilvl w:val="1"/>
          <w:numId w:val="27"/>
        </w:numPr>
        <w:spacing w:before="80"/>
        <w:ind w:left="0" w:firstLine="567"/>
        <w:contextualSpacing w:val="0"/>
        <w:rPr>
          <w:sz w:val="22"/>
          <w:szCs w:val="22"/>
          <w:lang w:val="ru-RU" w:eastAsia="ro-MD"/>
        </w:rPr>
      </w:pPr>
      <w:r w:rsidRPr="00C07359">
        <w:rPr>
          <w:sz w:val="22"/>
          <w:szCs w:val="22"/>
          <w:lang w:val="ru-RU" w:eastAsia="ro-MD"/>
        </w:rPr>
        <w:t xml:space="preserve">В подпункте 1) пункта 64 текст </w:t>
      </w:r>
      <w:r w:rsidR="00596D1A" w:rsidRPr="00C07359">
        <w:rPr>
          <w:sz w:val="22"/>
          <w:szCs w:val="22"/>
          <w:lang w:val="ru-RU" w:eastAsia="ro-MD"/>
        </w:rPr>
        <w:t>«пунктов</w:t>
      </w:r>
      <w:r w:rsidR="009C68D6" w:rsidRPr="00C07359">
        <w:rPr>
          <w:sz w:val="22"/>
          <w:szCs w:val="22"/>
          <w:lang w:val="ru-RU" w:eastAsia="ro-MD"/>
        </w:rPr>
        <w:t xml:space="preserve"> </w:t>
      </w:r>
      <w:proofErr w:type="gramStart"/>
      <w:r w:rsidR="00EB61FA" w:rsidRPr="00C07359">
        <w:rPr>
          <w:sz w:val="22"/>
          <w:szCs w:val="22"/>
          <w:lang w:val="ru-RU" w:eastAsia="ro-MD"/>
        </w:rPr>
        <w:t>26</w:t>
      </w:r>
      <w:r w:rsidR="009C68D6" w:rsidRPr="00C07359">
        <w:rPr>
          <w:sz w:val="22"/>
          <w:szCs w:val="22"/>
          <w:lang w:val="ru-RU" w:eastAsia="ro-MD"/>
        </w:rPr>
        <w:t>-30</w:t>
      </w:r>
      <w:proofErr w:type="gramEnd"/>
      <w:r w:rsidR="00596D1A" w:rsidRPr="00C07359">
        <w:rPr>
          <w:sz w:val="22"/>
          <w:szCs w:val="22"/>
          <w:lang w:val="ru-RU" w:eastAsia="ro-MD"/>
        </w:rPr>
        <w:t xml:space="preserve">» заменить текстом «пунктов </w:t>
      </w:r>
      <w:r w:rsidR="00EB61FA" w:rsidRPr="00C07359">
        <w:rPr>
          <w:sz w:val="22"/>
          <w:szCs w:val="22"/>
          <w:lang w:val="ru-RU" w:eastAsia="ro-MD"/>
        </w:rPr>
        <w:t>25</w:t>
      </w:r>
      <w:r w:rsidR="00EB61FA" w:rsidRPr="00C07359">
        <w:rPr>
          <w:sz w:val="22"/>
          <w:szCs w:val="22"/>
          <w:vertAlign w:val="superscript"/>
          <w:lang w:val="ru-RU" w:eastAsia="ro-MD"/>
        </w:rPr>
        <w:t>1</w:t>
      </w:r>
      <w:r w:rsidR="009C68D6" w:rsidRPr="00C07359">
        <w:rPr>
          <w:sz w:val="22"/>
          <w:szCs w:val="22"/>
          <w:lang w:val="ru-RU" w:eastAsia="ro-MD"/>
        </w:rPr>
        <w:t>-30</w:t>
      </w:r>
      <w:r w:rsidR="00596D1A" w:rsidRPr="00C07359">
        <w:rPr>
          <w:sz w:val="22"/>
          <w:szCs w:val="22"/>
          <w:lang w:val="ru-RU" w:eastAsia="ro-MD"/>
        </w:rPr>
        <w:t>»</w:t>
      </w:r>
      <w:r w:rsidR="00EB61FA" w:rsidRPr="00C07359">
        <w:rPr>
          <w:sz w:val="22"/>
          <w:szCs w:val="22"/>
          <w:lang w:val="ru-RU" w:eastAsia="ro-MD"/>
        </w:rPr>
        <w:t>.</w:t>
      </w:r>
    </w:p>
    <w:p w14:paraId="1C0D4049" w14:textId="3F018594" w:rsidR="00EB61FA" w:rsidRPr="00C07359" w:rsidRDefault="0060411C" w:rsidP="00187180">
      <w:pPr>
        <w:pStyle w:val="ListParagraph"/>
        <w:numPr>
          <w:ilvl w:val="1"/>
          <w:numId w:val="27"/>
        </w:numPr>
        <w:spacing w:before="80"/>
        <w:ind w:left="0" w:firstLine="567"/>
        <w:contextualSpacing w:val="0"/>
        <w:rPr>
          <w:sz w:val="22"/>
          <w:szCs w:val="22"/>
          <w:lang w:val="ru-RU" w:eastAsia="ro-MD"/>
        </w:rPr>
      </w:pPr>
      <w:r w:rsidRPr="00C07359">
        <w:rPr>
          <w:sz w:val="22"/>
          <w:szCs w:val="22"/>
          <w:lang w:val="ru-RU" w:eastAsia="ro-MD"/>
        </w:rPr>
        <w:t xml:space="preserve">Часть 3 </w:t>
      </w:r>
      <w:r w:rsidR="00C63A0B" w:rsidRPr="00C07359">
        <w:rPr>
          <w:sz w:val="22"/>
          <w:szCs w:val="22"/>
          <w:lang w:val="ru-RU" w:eastAsia="ro-MD"/>
        </w:rPr>
        <w:t>главы III</w:t>
      </w:r>
      <w:r w:rsidR="00623BA7" w:rsidRPr="00C07359">
        <w:rPr>
          <w:sz w:val="22"/>
          <w:szCs w:val="22"/>
          <w:lang w:val="ru-RU" w:eastAsia="ro-MD"/>
        </w:rPr>
        <w:t xml:space="preserve"> </w:t>
      </w:r>
      <w:r w:rsidRPr="00C07359">
        <w:rPr>
          <w:sz w:val="22"/>
          <w:szCs w:val="22"/>
          <w:lang w:val="ru-RU" w:eastAsia="ro-MD"/>
        </w:rPr>
        <w:t xml:space="preserve">дополнить </w:t>
      </w:r>
      <w:proofErr w:type="spellStart"/>
      <w:r w:rsidR="00C63A0B" w:rsidRPr="00C07359">
        <w:rPr>
          <w:sz w:val="22"/>
          <w:szCs w:val="22"/>
          <w:lang w:val="ru-RU" w:eastAsia="ro-MD"/>
        </w:rPr>
        <w:t>подчастями</w:t>
      </w:r>
      <w:proofErr w:type="spellEnd"/>
      <w:r w:rsidR="00C63A0B" w:rsidRPr="00C07359">
        <w:rPr>
          <w:sz w:val="22"/>
          <w:szCs w:val="22"/>
          <w:lang w:val="ru-RU" w:eastAsia="ro-MD"/>
        </w:rPr>
        <w:t xml:space="preserve"> 11</w:t>
      </w:r>
      <w:r w:rsidR="00EB61FA" w:rsidRPr="00C07359">
        <w:rPr>
          <w:sz w:val="22"/>
          <w:szCs w:val="22"/>
          <w:lang w:val="ru-RU" w:eastAsia="ro-MD"/>
        </w:rPr>
        <w:t xml:space="preserve"> </w:t>
      </w:r>
      <w:r w:rsidR="00C63A0B" w:rsidRPr="00C07359">
        <w:rPr>
          <w:sz w:val="22"/>
          <w:szCs w:val="22"/>
          <w:lang w:val="ru-RU" w:eastAsia="ro-MD"/>
        </w:rPr>
        <w:t>и</w:t>
      </w:r>
      <w:r w:rsidR="002F4BA7" w:rsidRPr="00C07359">
        <w:rPr>
          <w:sz w:val="22"/>
          <w:szCs w:val="22"/>
          <w:lang w:val="ru-RU" w:eastAsia="ro-MD"/>
        </w:rPr>
        <w:t xml:space="preserve"> </w:t>
      </w:r>
      <w:r w:rsidR="00EB61FA" w:rsidRPr="00C07359">
        <w:rPr>
          <w:sz w:val="22"/>
          <w:szCs w:val="22"/>
          <w:lang w:val="ru-RU" w:eastAsia="ro-MD"/>
        </w:rPr>
        <w:t xml:space="preserve">12 </w:t>
      </w:r>
      <w:r w:rsidR="00C63A0B" w:rsidRPr="00C07359">
        <w:rPr>
          <w:sz w:val="22"/>
          <w:szCs w:val="22"/>
          <w:lang w:val="ru-RU" w:eastAsia="ro-MD"/>
        </w:rPr>
        <w:t>следующего содержания</w:t>
      </w:r>
      <w:r w:rsidR="00EB61FA" w:rsidRPr="00C07359">
        <w:rPr>
          <w:sz w:val="22"/>
          <w:szCs w:val="22"/>
          <w:lang w:val="ru-RU" w:eastAsia="ro-MD"/>
        </w:rPr>
        <w:t>:</w:t>
      </w:r>
    </w:p>
    <w:p w14:paraId="0770C957" w14:textId="60243CE2" w:rsidR="00EB61FA" w:rsidRPr="00C07359" w:rsidRDefault="00C63A0B" w:rsidP="0016632B">
      <w:pPr>
        <w:ind w:firstLine="568"/>
        <w:jc w:val="center"/>
        <w:rPr>
          <w:sz w:val="22"/>
          <w:szCs w:val="22"/>
          <w:lang w:val="ru-RU" w:eastAsia="ro-MD"/>
        </w:rPr>
      </w:pPr>
      <w:r w:rsidRPr="00C07359">
        <w:rPr>
          <w:b/>
          <w:bCs/>
          <w:i/>
          <w:iCs/>
          <w:sz w:val="22"/>
          <w:szCs w:val="22"/>
          <w:lang w:val="ru-RU" w:eastAsia="ro-MD"/>
        </w:rPr>
        <w:t>«</w:t>
      </w:r>
      <w:proofErr w:type="spellStart"/>
      <w:r w:rsidRPr="00C07359">
        <w:rPr>
          <w:b/>
          <w:bCs/>
          <w:i/>
          <w:iCs/>
          <w:sz w:val="22"/>
          <w:szCs w:val="22"/>
          <w:lang w:val="ru-RU" w:eastAsia="ro-MD"/>
        </w:rPr>
        <w:t>Подчасть</w:t>
      </w:r>
      <w:proofErr w:type="spellEnd"/>
      <w:r w:rsidRPr="00C07359">
        <w:rPr>
          <w:sz w:val="22"/>
          <w:szCs w:val="22"/>
          <w:lang w:val="ru-RU" w:eastAsia="ro-MD"/>
        </w:rPr>
        <w:t xml:space="preserve"> </w:t>
      </w:r>
      <w:r w:rsidR="00EB61FA" w:rsidRPr="00C07359">
        <w:rPr>
          <w:b/>
          <w:bCs/>
          <w:i/>
          <w:iCs/>
          <w:sz w:val="22"/>
          <w:szCs w:val="22"/>
          <w:lang w:val="ru-RU" w:eastAsia="ro-MD"/>
        </w:rPr>
        <w:t>11</w:t>
      </w:r>
    </w:p>
    <w:p w14:paraId="0CE8CFDF" w14:textId="7282DE94" w:rsidR="00EB61FA" w:rsidRPr="00C07359" w:rsidRDefault="002F10DE" w:rsidP="0016632B">
      <w:pPr>
        <w:ind w:firstLine="568"/>
        <w:jc w:val="center"/>
        <w:rPr>
          <w:sz w:val="22"/>
          <w:szCs w:val="22"/>
          <w:lang w:val="ru-RU" w:eastAsia="ro-MD"/>
        </w:rPr>
      </w:pPr>
      <w:r w:rsidRPr="00C07359">
        <w:rPr>
          <w:b/>
          <w:bCs/>
          <w:i/>
          <w:iCs/>
          <w:sz w:val="22"/>
          <w:szCs w:val="22"/>
          <w:lang w:val="ru-RU" w:eastAsia="ro-MD"/>
        </w:rPr>
        <w:t>Неблагоприятные подверженности и меры по реструктуризации в связи с финансовыми трудностями</w:t>
      </w:r>
    </w:p>
    <w:p w14:paraId="49258C3E" w14:textId="01CA1CA5"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1</w:t>
      </w:r>
      <w:r w:rsidRPr="00C07359">
        <w:rPr>
          <w:b/>
          <w:bCs/>
          <w:sz w:val="22"/>
          <w:szCs w:val="22"/>
          <w:lang w:val="ru-RU" w:eastAsia="ro-MD"/>
        </w:rPr>
        <w:t>.</w:t>
      </w:r>
      <w:r w:rsidRPr="00C07359">
        <w:rPr>
          <w:sz w:val="22"/>
          <w:szCs w:val="22"/>
          <w:lang w:val="ru-RU" w:eastAsia="ro-MD"/>
        </w:rPr>
        <w:t xml:space="preserve"> </w:t>
      </w:r>
      <w:r w:rsidR="002F10DE" w:rsidRPr="00C07359">
        <w:rPr>
          <w:sz w:val="22"/>
          <w:szCs w:val="22"/>
          <w:lang w:val="ru-RU" w:eastAsia="ro-MD"/>
        </w:rPr>
        <w:t xml:space="preserve">В значении подпункта 12) </w:t>
      </w:r>
      <w:r w:rsidR="00C307EA" w:rsidRPr="00C07359">
        <w:rPr>
          <w:sz w:val="22"/>
          <w:szCs w:val="22"/>
          <w:lang w:val="ru-RU" w:eastAsia="ro-MD"/>
        </w:rPr>
        <w:t xml:space="preserve">пункта 30 </w:t>
      </w:r>
      <w:r w:rsidR="002F10DE" w:rsidRPr="00C07359">
        <w:rPr>
          <w:sz w:val="22"/>
          <w:szCs w:val="22"/>
          <w:lang w:val="ru-RU" w:eastAsia="ro-MD"/>
        </w:rPr>
        <w:t>термин «</w:t>
      </w:r>
      <w:r w:rsidR="00C307EA" w:rsidRPr="00C07359">
        <w:rPr>
          <w:sz w:val="22"/>
          <w:szCs w:val="22"/>
          <w:lang w:val="ru-RU" w:eastAsia="ro-MD"/>
        </w:rPr>
        <w:t>подверженность</w:t>
      </w:r>
      <w:r w:rsidR="002F10DE" w:rsidRPr="00C07359">
        <w:rPr>
          <w:sz w:val="22"/>
          <w:szCs w:val="22"/>
          <w:lang w:val="ru-RU" w:eastAsia="ro-MD"/>
        </w:rPr>
        <w:t>» включает любой из следующих элементов, при условии, что они не входят в торговый портфель банка</w:t>
      </w:r>
      <w:r w:rsidRPr="00C07359">
        <w:rPr>
          <w:sz w:val="22"/>
          <w:szCs w:val="22"/>
          <w:lang w:val="ru-RU" w:eastAsia="ro-MD"/>
        </w:rPr>
        <w:t>:</w:t>
      </w:r>
    </w:p>
    <w:p w14:paraId="40821352" w14:textId="25DD53E4" w:rsidR="00EB61FA" w:rsidRPr="00C07359" w:rsidRDefault="00EB61FA" w:rsidP="0016632B">
      <w:pPr>
        <w:jc w:val="both"/>
        <w:rPr>
          <w:sz w:val="22"/>
          <w:szCs w:val="22"/>
          <w:lang w:val="ru-RU" w:eastAsia="ro-MD"/>
        </w:rPr>
      </w:pPr>
      <w:r w:rsidRPr="00C07359">
        <w:rPr>
          <w:sz w:val="22"/>
          <w:szCs w:val="22"/>
          <w:lang w:val="ru-RU" w:eastAsia="ro-MD"/>
        </w:rPr>
        <w:t xml:space="preserve">1) </w:t>
      </w:r>
      <w:r w:rsidR="00C307EA" w:rsidRPr="00C07359">
        <w:rPr>
          <w:sz w:val="22"/>
          <w:szCs w:val="22"/>
          <w:lang w:val="ru-RU" w:eastAsia="ro-MD"/>
        </w:rPr>
        <w:t>долговой инструмент, включая долговую ценную бумагу, ссуду, аванс и депозит до востребования</w:t>
      </w:r>
      <w:r w:rsidRPr="00C07359">
        <w:rPr>
          <w:sz w:val="22"/>
          <w:szCs w:val="22"/>
          <w:lang w:val="ru-RU" w:eastAsia="ro-MD"/>
        </w:rPr>
        <w:t>;</w:t>
      </w:r>
    </w:p>
    <w:p w14:paraId="592C00BD" w14:textId="7C3AD9B2" w:rsidR="00EB61FA" w:rsidRPr="00C07359" w:rsidRDefault="00EB61FA" w:rsidP="0016632B">
      <w:pPr>
        <w:jc w:val="both"/>
        <w:rPr>
          <w:sz w:val="22"/>
          <w:szCs w:val="22"/>
          <w:lang w:val="ru-RU" w:eastAsia="ro-MD"/>
        </w:rPr>
      </w:pPr>
      <w:r w:rsidRPr="00C07359">
        <w:rPr>
          <w:sz w:val="22"/>
          <w:szCs w:val="22"/>
          <w:lang w:val="ru-RU" w:eastAsia="ro-MD"/>
        </w:rPr>
        <w:t xml:space="preserve">2) </w:t>
      </w:r>
      <w:r w:rsidR="003B6C7E" w:rsidRPr="00C07359">
        <w:rPr>
          <w:sz w:val="22"/>
          <w:szCs w:val="22"/>
          <w:lang w:val="ru-RU" w:eastAsia="ro-MD"/>
        </w:rPr>
        <w:t xml:space="preserve">предоставленное кредитное обязательство, предоставленная финансовая гарантия или любое другое предоставленное обязательство, независимо от того, является ли оно отзывным или безотзывным, за исключением неиспользованных кредитных линий, которые могут быть аннулированы безоговорочно, в любое время и без уведомления, или которые влекут за собой автоматическое аннулирование вследствие ухудшения кредитоспособности </w:t>
      </w:r>
      <w:r w:rsidR="009D56A9" w:rsidRPr="00C07359">
        <w:rPr>
          <w:sz w:val="22"/>
          <w:szCs w:val="22"/>
          <w:lang w:val="ru-RU" w:eastAsia="ro-MD"/>
        </w:rPr>
        <w:t>дебитор</w:t>
      </w:r>
      <w:r w:rsidR="003B6C7E" w:rsidRPr="00C07359">
        <w:rPr>
          <w:sz w:val="22"/>
          <w:szCs w:val="22"/>
          <w:lang w:val="ru-RU" w:eastAsia="ro-MD"/>
        </w:rPr>
        <w:t>а</w:t>
      </w:r>
      <w:r w:rsidRPr="00C07359">
        <w:rPr>
          <w:sz w:val="22"/>
          <w:szCs w:val="22"/>
          <w:lang w:val="ru-RU" w:eastAsia="ro-MD"/>
        </w:rPr>
        <w:t>.</w:t>
      </w:r>
      <w:r w:rsidRPr="00C07359">
        <w:rPr>
          <w:sz w:val="22"/>
          <w:szCs w:val="22"/>
          <w:highlight w:val="lightGray"/>
          <w:lang w:val="ru-RU" w:eastAsia="ro-MD"/>
        </w:rPr>
        <w:t xml:space="preserve"> </w:t>
      </w:r>
    </w:p>
    <w:p w14:paraId="0825253C" w14:textId="7EF2E23C"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2</w:t>
      </w:r>
      <w:r w:rsidRPr="00C07359">
        <w:rPr>
          <w:b/>
          <w:bCs/>
          <w:sz w:val="22"/>
          <w:szCs w:val="22"/>
          <w:lang w:val="ru-RU" w:eastAsia="ro-MD"/>
        </w:rPr>
        <w:t>.</w:t>
      </w:r>
      <w:r w:rsidRPr="00C07359">
        <w:rPr>
          <w:sz w:val="22"/>
          <w:szCs w:val="22"/>
          <w:lang w:val="ru-RU" w:eastAsia="ro-MD"/>
        </w:rPr>
        <w:t xml:space="preserve"> </w:t>
      </w:r>
      <w:r w:rsidR="00EE1591" w:rsidRPr="00C07359">
        <w:rPr>
          <w:sz w:val="22"/>
          <w:szCs w:val="22"/>
          <w:lang w:val="ru-RU" w:eastAsia="ro-MD"/>
        </w:rPr>
        <w:t xml:space="preserve">В значении подпункта 12) пункта 30 величина подверженности по долговому инструменту представляет собой его балансовую стоимость, рассчитанную без учета корректировок, связанных с кредитным риском, дополнительных корректировок стоимости в соответствии с подпунктом 1) пункта 28 и сумм, вычтенных в соответствии с подпунктом 12) пункта 30, других вычетов из собственных средств, связанных с </w:t>
      </w:r>
      <w:r w:rsidR="000B2DDA" w:rsidRPr="00C07359">
        <w:rPr>
          <w:sz w:val="22"/>
          <w:szCs w:val="22"/>
          <w:lang w:val="ru-RU" w:eastAsia="ro-MD"/>
        </w:rPr>
        <w:t>подверженностью</w:t>
      </w:r>
      <w:r w:rsidR="00EE1591" w:rsidRPr="00C07359">
        <w:rPr>
          <w:sz w:val="22"/>
          <w:szCs w:val="22"/>
          <w:lang w:val="ru-RU" w:eastAsia="ro-MD"/>
        </w:rPr>
        <w:t>, или частичных выводов за баланс, произведенных банком после последней классификации подверженности как неблагоприятной</w:t>
      </w:r>
      <w:r w:rsidR="000B2DDA" w:rsidRPr="00C07359">
        <w:rPr>
          <w:sz w:val="22"/>
          <w:szCs w:val="22"/>
          <w:lang w:val="ru-RU" w:eastAsia="ro-MD"/>
        </w:rPr>
        <w:t>.</w:t>
      </w:r>
    </w:p>
    <w:p w14:paraId="141228B8" w14:textId="7FA10096"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3</w:t>
      </w:r>
      <w:r w:rsidRPr="00C07359">
        <w:rPr>
          <w:b/>
          <w:bCs/>
          <w:sz w:val="22"/>
          <w:szCs w:val="22"/>
          <w:lang w:val="ru-RU" w:eastAsia="ro-MD"/>
        </w:rPr>
        <w:t>.</w:t>
      </w:r>
      <w:r w:rsidRPr="00C07359">
        <w:rPr>
          <w:sz w:val="22"/>
          <w:szCs w:val="22"/>
          <w:lang w:val="ru-RU" w:eastAsia="ro-MD"/>
        </w:rPr>
        <w:t xml:space="preserve"> </w:t>
      </w:r>
      <w:r w:rsidR="009D56A9" w:rsidRPr="00C07359">
        <w:rPr>
          <w:sz w:val="22"/>
          <w:szCs w:val="22"/>
          <w:lang w:val="ru-RU" w:eastAsia="ro-MD"/>
        </w:rPr>
        <w:t>В значении подпункта 12) пункта 30 величина подверженности по долговому инструменту, приобретенному по цене ниже суммы задолженности должника, включает разницу между ценой покупки и суммой задолженности дебитора</w:t>
      </w:r>
      <w:r w:rsidRPr="00C07359">
        <w:rPr>
          <w:sz w:val="22"/>
          <w:szCs w:val="22"/>
          <w:lang w:val="ru-RU" w:eastAsia="ro-MD"/>
        </w:rPr>
        <w:t>.</w:t>
      </w:r>
      <w:r w:rsidRPr="00C07359">
        <w:rPr>
          <w:sz w:val="22"/>
          <w:szCs w:val="22"/>
          <w:highlight w:val="lightGray"/>
          <w:lang w:val="ru-RU" w:eastAsia="ro-MD"/>
        </w:rPr>
        <w:t xml:space="preserve"> </w:t>
      </w:r>
    </w:p>
    <w:p w14:paraId="17B0DDFB" w14:textId="3DB1016F"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4</w:t>
      </w:r>
      <w:r w:rsidRPr="00C07359">
        <w:rPr>
          <w:b/>
          <w:bCs/>
          <w:sz w:val="22"/>
          <w:szCs w:val="22"/>
          <w:lang w:val="ru-RU" w:eastAsia="ro-MD"/>
        </w:rPr>
        <w:t xml:space="preserve">. </w:t>
      </w:r>
      <w:r w:rsidR="00A731C0" w:rsidRPr="00C07359">
        <w:rPr>
          <w:sz w:val="22"/>
          <w:szCs w:val="22"/>
          <w:lang w:val="ru-RU" w:eastAsia="ro-MD"/>
        </w:rPr>
        <w:t xml:space="preserve">В значении подпункта 12) пункта 30 величина подверженности по данному кредитному обязательству, предоставленной финансовой гарантии или любого другого обязательства, как указано в подпункте 2) </w:t>
      </w:r>
      <w:r w:rsidR="00256715" w:rsidRPr="00C07359">
        <w:rPr>
          <w:sz w:val="22"/>
          <w:szCs w:val="22"/>
          <w:lang w:val="ru-RU" w:eastAsia="ro-MD"/>
        </w:rPr>
        <w:t>пункта 67</w:t>
      </w:r>
      <w:r w:rsidR="00256715" w:rsidRPr="00C07359">
        <w:rPr>
          <w:sz w:val="22"/>
          <w:szCs w:val="22"/>
          <w:vertAlign w:val="superscript"/>
          <w:lang w:val="ru-RU" w:eastAsia="ro-MD"/>
        </w:rPr>
        <w:t>1</w:t>
      </w:r>
      <w:r w:rsidR="00256715" w:rsidRPr="00C07359">
        <w:rPr>
          <w:sz w:val="22"/>
          <w:szCs w:val="22"/>
          <w:lang w:val="ru-RU" w:eastAsia="ro-MD"/>
        </w:rPr>
        <w:t xml:space="preserve"> </w:t>
      </w:r>
      <w:r w:rsidR="00A731C0" w:rsidRPr="00C07359">
        <w:rPr>
          <w:sz w:val="22"/>
          <w:szCs w:val="22"/>
          <w:lang w:val="ru-RU" w:eastAsia="ro-MD"/>
        </w:rPr>
        <w:t xml:space="preserve">представляет собой его номинальную стоимость, которая отражает максимальную подверженность банка кредитному риску без учета какой-либо обеспеченной или необеспеченной защиты кредита. Номинальная стоимость кредитного обязательства представляет собой неиспользованную сумму, которую банк обязался предоставить, а номинальная стоимость предоставленной финансовой гарантии представляет собой максимальную сумму, которую </w:t>
      </w:r>
      <w:r w:rsidR="00256715" w:rsidRPr="00C07359">
        <w:rPr>
          <w:sz w:val="22"/>
          <w:szCs w:val="22"/>
          <w:lang w:val="ru-RU" w:eastAsia="ro-MD"/>
        </w:rPr>
        <w:t>субъект</w:t>
      </w:r>
      <w:r w:rsidR="00A731C0" w:rsidRPr="00C07359">
        <w:rPr>
          <w:sz w:val="22"/>
          <w:szCs w:val="22"/>
          <w:lang w:val="ru-RU" w:eastAsia="ro-MD"/>
        </w:rPr>
        <w:t xml:space="preserve"> мог бы выплатить в случае обращения к гарантии</w:t>
      </w:r>
      <w:r w:rsidRPr="00C07359">
        <w:rPr>
          <w:sz w:val="22"/>
          <w:szCs w:val="22"/>
          <w:lang w:val="ru-RU" w:eastAsia="ro-MD"/>
        </w:rPr>
        <w:t>.</w:t>
      </w:r>
      <w:r w:rsidRPr="00C07359">
        <w:rPr>
          <w:sz w:val="22"/>
          <w:szCs w:val="22"/>
          <w:highlight w:val="lightGray"/>
          <w:lang w:val="ru-RU" w:eastAsia="ro-MD"/>
        </w:rPr>
        <w:t xml:space="preserve"> </w:t>
      </w:r>
    </w:p>
    <w:p w14:paraId="7740B66E" w14:textId="2DC3A04B"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5</w:t>
      </w:r>
      <w:r w:rsidRPr="00C07359">
        <w:rPr>
          <w:b/>
          <w:bCs/>
          <w:sz w:val="22"/>
          <w:szCs w:val="22"/>
          <w:lang w:val="ru-RU" w:eastAsia="ro-MD"/>
        </w:rPr>
        <w:t>.</w:t>
      </w:r>
      <w:r w:rsidRPr="00C07359">
        <w:rPr>
          <w:sz w:val="22"/>
          <w:szCs w:val="22"/>
          <w:lang w:val="ru-RU" w:eastAsia="ro-MD"/>
        </w:rPr>
        <w:t xml:space="preserve"> </w:t>
      </w:r>
      <w:r w:rsidR="00EC46A0" w:rsidRPr="00C07359">
        <w:rPr>
          <w:sz w:val="22"/>
          <w:szCs w:val="22"/>
          <w:lang w:val="ru-RU" w:eastAsia="ro-MD"/>
        </w:rPr>
        <w:t>Номинальная стоимость, указанная в пункте 67</w:t>
      </w:r>
      <w:r w:rsidR="00EC46A0" w:rsidRPr="00C07359">
        <w:rPr>
          <w:sz w:val="22"/>
          <w:szCs w:val="22"/>
          <w:vertAlign w:val="superscript"/>
          <w:lang w:val="ru-RU" w:eastAsia="ro-MD"/>
        </w:rPr>
        <w:t>4</w:t>
      </w:r>
      <w:r w:rsidR="00EC46A0" w:rsidRPr="00C07359">
        <w:rPr>
          <w:sz w:val="22"/>
          <w:szCs w:val="22"/>
          <w:lang w:val="ru-RU" w:eastAsia="ro-MD"/>
        </w:rPr>
        <w:t xml:space="preserve">, не учитывает специфические корректировки на кредитный риск, дополнительные корректировки стоимости в соответствии с подпунктом 1) </w:t>
      </w:r>
      <w:r w:rsidR="00E809AE" w:rsidRPr="00C07359">
        <w:rPr>
          <w:sz w:val="22"/>
          <w:szCs w:val="22"/>
          <w:lang w:val="ru-RU" w:eastAsia="ro-MD"/>
        </w:rPr>
        <w:t xml:space="preserve">пункта 28 </w:t>
      </w:r>
      <w:r w:rsidR="00EC46A0" w:rsidRPr="00C07359">
        <w:rPr>
          <w:sz w:val="22"/>
          <w:szCs w:val="22"/>
          <w:lang w:val="ru-RU" w:eastAsia="ro-MD"/>
        </w:rPr>
        <w:t xml:space="preserve">и суммы, вычтенные в соответствии с подпунктом 12) </w:t>
      </w:r>
      <w:r w:rsidR="00E809AE" w:rsidRPr="00C07359">
        <w:rPr>
          <w:sz w:val="22"/>
          <w:szCs w:val="22"/>
          <w:lang w:val="ru-RU" w:eastAsia="ro-MD"/>
        </w:rPr>
        <w:t xml:space="preserve">пункта 30, </w:t>
      </w:r>
      <w:r w:rsidR="00EC46A0" w:rsidRPr="00C07359">
        <w:rPr>
          <w:sz w:val="22"/>
          <w:szCs w:val="22"/>
          <w:lang w:val="ru-RU" w:eastAsia="ro-MD"/>
        </w:rPr>
        <w:t>а также другие уменьшения собственных средств, связанные с данной подверженностью</w:t>
      </w:r>
      <w:r w:rsidRPr="00C07359">
        <w:rPr>
          <w:sz w:val="22"/>
          <w:szCs w:val="22"/>
          <w:lang w:val="ru-RU" w:eastAsia="ro-MD"/>
        </w:rPr>
        <w:t>.</w:t>
      </w:r>
      <w:r w:rsidRPr="00C07359">
        <w:rPr>
          <w:sz w:val="22"/>
          <w:szCs w:val="22"/>
          <w:highlight w:val="lightGray"/>
          <w:lang w:val="ru-RU" w:eastAsia="ro-MD"/>
        </w:rPr>
        <w:t xml:space="preserve"> </w:t>
      </w:r>
    </w:p>
    <w:p w14:paraId="08A38869" w14:textId="79913BAA"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6</w:t>
      </w:r>
      <w:r w:rsidRPr="00C07359">
        <w:rPr>
          <w:b/>
          <w:bCs/>
          <w:sz w:val="22"/>
          <w:szCs w:val="22"/>
          <w:lang w:val="ru-RU" w:eastAsia="ro-MD"/>
        </w:rPr>
        <w:t xml:space="preserve">. </w:t>
      </w:r>
      <w:r w:rsidR="00C87AB0" w:rsidRPr="00C07359">
        <w:rPr>
          <w:sz w:val="22"/>
          <w:szCs w:val="22"/>
          <w:lang w:val="ru-RU" w:eastAsia="ro-MD"/>
        </w:rPr>
        <w:t xml:space="preserve">В значении подпункта 12) пункта 30 </w:t>
      </w:r>
      <w:r w:rsidR="00FC30BA" w:rsidRPr="00C07359">
        <w:rPr>
          <w:sz w:val="22"/>
          <w:szCs w:val="22"/>
          <w:lang w:val="ru-RU" w:eastAsia="ro-MD"/>
        </w:rPr>
        <w:t>следующие подверженности классифицируются как неблагоприятные</w:t>
      </w:r>
      <w:r w:rsidRPr="00C07359">
        <w:rPr>
          <w:sz w:val="22"/>
          <w:szCs w:val="22"/>
          <w:lang w:val="ru-RU" w:eastAsia="ro-MD"/>
        </w:rPr>
        <w:t>:</w:t>
      </w:r>
    </w:p>
    <w:p w14:paraId="04B4CDBC" w14:textId="063F9A44" w:rsidR="00EB61FA" w:rsidRPr="00C07359" w:rsidRDefault="00EB61FA" w:rsidP="0016632B">
      <w:pPr>
        <w:jc w:val="both"/>
        <w:rPr>
          <w:sz w:val="22"/>
          <w:szCs w:val="22"/>
          <w:lang w:val="ru-RU" w:eastAsia="ro-MD"/>
        </w:rPr>
      </w:pPr>
      <w:r w:rsidRPr="00C07359">
        <w:rPr>
          <w:sz w:val="22"/>
          <w:szCs w:val="22"/>
          <w:lang w:val="ru-RU" w:eastAsia="ro-MD"/>
        </w:rPr>
        <w:t xml:space="preserve">1) </w:t>
      </w:r>
      <w:r w:rsidR="00AA5DF3" w:rsidRPr="00C07359">
        <w:rPr>
          <w:sz w:val="22"/>
          <w:szCs w:val="22"/>
          <w:lang w:val="ru-RU" w:eastAsia="ro-MD"/>
        </w:rPr>
        <w:t>подверженность, которая считается невыплаченной в соответствии с частью 3 главы III Регламента № 111/2018</w:t>
      </w:r>
      <w:r w:rsidRPr="00C07359">
        <w:rPr>
          <w:sz w:val="22"/>
          <w:szCs w:val="22"/>
          <w:lang w:val="ru-RU" w:eastAsia="ro-MD"/>
        </w:rPr>
        <w:t>;</w:t>
      </w:r>
    </w:p>
    <w:p w14:paraId="27455182" w14:textId="1E785394" w:rsidR="00EB61FA" w:rsidRPr="00C07359" w:rsidRDefault="00EB61FA" w:rsidP="0016632B">
      <w:pPr>
        <w:jc w:val="both"/>
        <w:rPr>
          <w:sz w:val="22"/>
          <w:szCs w:val="22"/>
          <w:lang w:val="ru-RU" w:eastAsia="ro-MD"/>
        </w:rPr>
      </w:pPr>
      <w:r w:rsidRPr="00C07359">
        <w:rPr>
          <w:sz w:val="22"/>
          <w:szCs w:val="22"/>
          <w:lang w:val="ru-RU" w:eastAsia="ro-MD"/>
        </w:rPr>
        <w:t xml:space="preserve">2) </w:t>
      </w:r>
      <w:r w:rsidR="00AA5DF3" w:rsidRPr="00C07359">
        <w:rPr>
          <w:sz w:val="22"/>
          <w:szCs w:val="22"/>
          <w:lang w:val="ru-RU" w:eastAsia="ro-MD"/>
        </w:rPr>
        <w:t>подверженность, которая считается обесцененной в соответствии с системой бухгалтерского учета</w:t>
      </w:r>
      <w:r w:rsidRPr="00C07359">
        <w:rPr>
          <w:sz w:val="22"/>
          <w:szCs w:val="22"/>
          <w:lang w:val="ru-RU" w:eastAsia="ro-MD"/>
        </w:rPr>
        <w:t>;</w:t>
      </w:r>
    </w:p>
    <w:p w14:paraId="2954A226" w14:textId="66394D42" w:rsidR="00EB61FA" w:rsidRPr="00C07359" w:rsidRDefault="00EB61FA" w:rsidP="0016632B">
      <w:pPr>
        <w:jc w:val="both"/>
        <w:rPr>
          <w:sz w:val="22"/>
          <w:szCs w:val="22"/>
          <w:lang w:val="ru-RU" w:eastAsia="ro-MD"/>
        </w:rPr>
      </w:pPr>
      <w:r w:rsidRPr="00C07359">
        <w:rPr>
          <w:sz w:val="22"/>
          <w:szCs w:val="22"/>
          <w:lang w:val="ru-RU" w:eastAsia="ro-MD"/>
        </w:rPr>
        <w:lastRenderedPageBreak/>
        <w:t xml:space="preserve">3) </w:t>
      </w:r>
      <w:r w:rsidR="00E640B0" w:rsidRPr="00C07359">
        <w:rPr>
          <w:sz w:val="22"/>
          <w:szCs w:val="22"/>
          <w:lang w:val="ru-RU" w:eastAsia="ro-MD"/>
        </w:rPr>
        <w:t>подверженность, подлежащая испытательному сроку в соответствии с пунктом 67</w:t>
      </w:r>
      <w:r w:rsidR="00E640B0" w:rsidRPr="00C07359">
        <w:rPr>
          <w:sz w:val="22"/>
          <w:szCs w:val="22"/>
          <w:vertAlign w:val="superscript"/>
          <w:lang w:val="ru-RU" w:eastAsia="ro-MD"/>
        </w:rPr>
        <w:t>12</w:t>
      </w:r>
      <w:r w:rsidR="00E640B0" w:rsidRPr="00C07359">
        <w:rPr>
          <w:sz w:val="22"/>
          <w:szCs w:val="22"/>
          <w:lang w:val="ru-RU" w:eastAsia="ro-MD"/>
        </w:rPr>
        <w:t xml:space="preserve">, когда предоставляются дополнительные меры по реструктуризации в связи с финансовыми затруднениями или когда </w:t>
      </w:r>
      <w:r w:rsidR="00EC6851" w:rsidRPr="00C07359">
        <w:rPr>
          <w:sz w:val="22"/>
          <w:szCs w:val="22"/>
          <w:lang w:val="ru-RU" w:eastAsia="ro-MD"/>
        </w:rPr>
        <w:t xml:space="preserve">подверженность </w:t>
      </w:r>
      <w:r w:rsidR="00E640B0" w:rsidRPr="00C07359">
        <w:rPr>
          <w:sz w:val="22"/>
          <w:szCs w:val="22"/>
          <w:lang w:val="ru-RU" w:eastAsia="ro-MD"/>
        </w:rPr>
        <w:t>просрочен</w:t>
      </w:r>
      <w:r w:rsidR="00EC6851" w:rsidRPr="00C07359">
        <w:rPr>
          <w:sz w:val="22"/>
          <w:szCs w:val="22"/>
          <w:lang w:val="ru-RU" w:eastAsia="ro-MD"/>
        </w:rPr>
        <w:t>а</w:t>
      </w:r>
      <w:r w:rsidR="00E640B0" w:rsidRPr="00C07359">
        <w:rPr>
          <w:sz w:val="22"/>
          <w:szCs w:val="22"/>
          <w:lang w:val="ru-RU" w:eastAsia="ro-MD"/>
        </w:rPr>
        <w:t xml:space="preserve"> более чем на 30 дней</w:t>
      </w:r>
      <w:r w:rsidRPr="00C07359">
        <w:rPr>
          <w:sz w:val="22"/>
          <w:szCs w:val="22"/>
          <w:lang w:val="ru-RU" w:eastAsia="ro-MD"/>
        </w:rPr>
        <w:t>;</w:t>
      </w:r>
    </w:p>
    <w:p w14:paraId="2EDD4EF1" w14:textId="1345F9B0" w:rsidR="00EB61FA" w:rsidRPr="00C07359" w:rsidRDefault="00EB61FA" w:rsidP="0016632B">
      <w:pPr>
        <w:jc w:val="both"/>
        <w:rPr>
          <w:sz w:val="22"/>
          <w:szCs w:val="22"/>
          <w:lang w:val="ru-RU" w:eastAsia="ro-MD"/>
        </w:rPr>
      </w:pPr>
      <w:r w:rsidRPr="00C07359">
        <w:rPr>
          <w:sz w:val="22"/>
          <w:szCs w:val="22"/>
          <w:lang w:val="ru-RU" w:eastAsia="ro-MD"/>
        </w:rPr>
        <w:t xml:space="preserve">4) </w:t>
      </w:r>
      <w:r w:rsidR="00112196" w:rsidRPr="00C07359">
        <w:rPr>
          <w:sz w:val="22"/>
          <w:szCs w:val="22"/>
          <w:lang w:val="ru-RU" w:eastAsia="ro-MD"/>
        </w:rPr>
        <w:t>подверженность в форме обязательства, которое, в случае его исполнения или иного использования, вероятно, не будет погашено в полном объеме без обращения к вещным гарантиям</w:t>
      </w:r>
      <w:r w:rsidR="0008429B" w:rsidRPr="00C07359">
        <w:rPr>
          <w:sz w:val="22"/>
          <w:szCs w:val="22"/>
          <w:lang w:val="ru-RU" w:eastAsia="ro-MD"/>
        </w:rPr>
        <w:t>;</w:t>
      </w:r>
    </w:p>
    <w:p w14:paraId="3CCA1644" w14:textId="7BE3C527" w:rsidR="0008429B" w:rsidRPr="00C07359" w:rsidRDefault="00EB61FA" w:rsidP="0016632B">
      <w:pPr>
        <w:jc w:val="both"/>
        <w:rPr>
          <w:sz w:val="22"/>
          <w:szCs w:val="22"/>
          <w:lang w:val="ru-RU" w:eastAsia="ro-MD"/>
        </w:rPr>
      </w:pPr>
      <w:r w:rsidRPr="00C07359">
        <w:rPr>
          <w:sz w:val="22"/>
          <w:szCs w:val="22"/>
          <w:lang w:val="ru-RU" w:eastAsia="ro-MD"/>
        </w:rPr>
        <w:t xml:space="preserve">5) </w:t>
      </w:r>
      <w:r w:rsidR="0008429B" w:rsidRPr="00C07359">
        <w:rPr>
          <w:sz w:val="22"/>
          <w:szCs w:val="22"/>
          <w:lang w:val="ru-RU" w:eastAsia="ro-MD"/>
        </w:rPr>
        <w:t>подверженность в форме финансовой гарантии, которая может быть исполнена получателем гарантии, в том числе в случае, если гарантированн</w:t>
      </w:r>
      <w:r w:rsidR="00F75701" w:rsidRPr="00C07359">
        <w:rPr>
          <w:sz w:val="22"/>
          <w:szCs w:val="22"/>
          <w:lang w:val="ru-RU" w:eastAsia="ro-MD"/>
        </w:rPr>
        <w:t>ая подверженность</w:t>
      </w:r>
      <w:r w:rsidR="0008429B" w:rsidRPr="00C07359">
        <w:rPr>
          <w:sz w:val="22"/>
          <w:szCs w:val="22"/>
          <w:lang w:val="ru-RU" w:eastAsia="ro-MD"/>
        </w:rPr>
        <w:t xml:space="preserve"> отвечает критериям, позволяющим считать е</w:t>
      </w:r>
      <w:r w:rsidR="00F75701" w:rsidRPr="00C07359">
        <w:rPr>
          <w:sz w:val="22"/>
          <w:szCs w:val="22"/>
          <w:lang w:val="ru-RU" w:eastAsia="ro-MD"/>
        </w:rPr>
        <w:t>е неблагоприятной.</w:t>
      </w:r>
    </w:p>
    <w:p w14:paraId="18CC0EDF" w14:textId="71462769" w:rsidR="008E67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7</w:t>
      </w:r>
      <w:r w:rsidRPr="00C07359">
        <w:rPr>
          <w:b/>
          <w:bCs/>
          <w:sz w:val="22"/>
          <w:szCs w:val="22"/>
          <w:lang w:val="ru-RU" w:eastAsia="ro-MD"/>
        </w:rPr>
        <w:t xml:space="preserve">. </w:t>
      </w:r>
      <w:r w:rsidR="008E67FA" w:rsidRPr="00C07359">
        <w:rPr>
          <w:sz w:val="22"/>
          <w:szCs w:val="22"/>
          <w:lang w:val="ru-RU" w:eastAsia="ro-MD"/>
        </w:rPr>
        <w:t>В соответствии с подпунктом 1) пункта 67</w:t>
      </w:r>
      <w:r w:rsidR="008E67FA" w:rsidRPr="00C07359">
        <w:rPr>
          <w:sz w:val="22"/>
          <w:szCs w:val="22"/>
          <w:vertAlign w:val="superscript"/>
          <w:lang w:val="ru-RU" w:eastAsia="ro-MD"/>
        </w:rPr>
        <w:t>6</w:t>
      </w:r>
      <w:r w:rsidR="000703BB" w:rsidRPr="00C07359">
        <w:rPr>
          <w:sz w:val="22"/>
          <w:szCs w:val="22"/>
          <w:lang w:val="ru-RU" w:eastAsia="ro-MD"/>
        </w:rPr>
        <w:t xml:space="preserve">, </w:t>
      </w:r>
      <w:r w:rsidR="008E67FA" w:rsidRPr="00C07359">
        <w:rPr>
          <w:sz w:val="22"/>
          <w:szCs w:val="22"/>
          <w:lang w:val="ru-RU" w:eastAsia="ro-MD"/>
        </w:rPr>
        <w:t xml:space="preserve">если у банка имеются балансовые риски по отношению к заемщику, просроченные более чем на 90 дней и составляющие более 20% от общей суммы балансовых рисков по отношению к данному заемщику, все балансовые и внебалансовые </w:t>
      </w:r>
      <w:r w:rsidR="000703BB" w:rsidRPr="00C07359">
        <w:rPr>
          <w:sz w:val="22"/>
          <w:szCs w:val="22"/>
          <w:lang w:val="ru-RU" w:eastAsia="ro-MD"/>
        </w:rPr>
        <w:t>подверженности</w:t>
      </w:r>
      <w:r w:rsidR="008E67FA" w:rsidRPr="00C07359">
        <w:rPr>
          <w:sz w:val="22"/>
          <w:szCs w:val="22"/>
          <w:lang w:val="ru-RU" w:eastAsia="ro-MD"/>
        </w:rPr>
        <w:t xml:space="preserve"> по отношению к данному заемщику считаются </w:t>
      </w:r>
      <w:r w:rsidR="000703BB" w:rsidRPr="00C07359">
        <w:rPr>
          <w:sz w:val="22"/>
          <w:szCs w:val="22"/>
          <w:lang w:val="ru-RU" w:eastAsia="ro-MD"/>
        </w:rPr>
        <w:t>неблагоприятн</w:t>
      </w:r>
      <w:r w:rsidR="008E67FA" w:rsidRPr="00C07359">
        <w:rPr>
          <w:sz w:val="22"/>
          <w:szCs w:val="22"/>
          <w:lang w:val="ru-RU" w:eastAsia="ro-MD"/>
        </w:rPr>
        <w:t>ыми</w:t>
      </w:r>
      <w:r w:rsidR="000703BB" w:rsidRPr="00C07359">
        <w:rPr>
          <w:sz w:val="22"/>
          <w:szCs w:val="22"/>
          <w:lang w:val="ru-RU" w:eastAsia="ro-MD"/>
        </w:rPr>
        <w:t>.</w:t>
      </w:r>
    </w:p>
    <w:p w14:paraId="2115AEDE" w14:textId="45E71AA8" w:rsidR="00620BE4"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8</w:t>
      </w:r>
      <w:r w:rsidRPr="00C07359">
        <w:rPr>
          <w:b/>
          <w:bCs/>
          <w:sz w:val="22"/>
          <w:szCs w:val="22"/>
          <w:lang w:val="ru-RU" w:eastAsia="ro-MD"/>
        </w:rPr>
        <w:t>.</w:t>
      </w:r>
      <w:r w:rsidRPr="00C07359">
        <w:rPr>
          <w:sz w:val="22"/>
          <w:szCs w:val="22"/>
          <w:lang w:val="ru-RU" w:eastAsia="ro-MD"/>
        </w:rPr>
        <w:t xml:space="preserve"> </w:t>
      </w:r>
      <w:r w:rsidR="00620BE4" w:rsidRPr="00C07359">
        <w:rPr>
          <w:sz w:val="22"/>
          <w:szCs w:val="22"/>
          <w:lang w:val="ru-RU" w:eastAsia="ro-MD"/>
        </w:rPr>
        <w:t xml:space="preserve">Подверженности, к которым не были применены меры по реструктуризации в связи с финансовыми затруднениями, перестают классифицироваться как </w:t>
      </w:r>
      <w:r w:rsidR="006E4675" w:rsidRPr="00C07359">
        <w:rPr>
          <w:sz w:val="22"/>
          <w:szCs w:val="22"/>
          <w:lang w:val="ru-RU" w:eastAsia="ro-MD"/>
        </w:rPr>
        <w:t>неблагоприятны</w:t>
      </w:r>
      <w:r w:rsidR="00620BE4" w:rsidRPr="00C07359">
        <w:rPr>
          <w:sz w:val="22"/>
          <w:szCs w:val="22"/>
          <w:lang w:val="ru-RU" w:eastAsia="ro-MD"/>
        </w:rPr>
        <w:t xml:space="preserve">е в </w:t>
      </w:r>
      <w:r w:rsidR="006E4675" w:rsidRPr="00C07359">
        <w:rPr>
          <w:sz w:val="22"/>
          <w:szCs w:val="22"/>
          <w:lang w:val="ru-RU" w:eastAsia="ro-MD"/>
        </w:rPr>
        <w:t>значении подпункта</w:t>
      </w:r>
      <w:r w:rsidR="00620BE4" w:rsidRPr="00C07359">
        <w:rPr>
          <w:sz w:val="22"/>
          <w:szCs w:val="22"/>
          <w:lang w:val="ru-RU" w:eastAsia="ro-MD"/>
        </w:rPr>
        <w:t xml:space="preserve"> 1) пункта </w:t>
      </w:r>
      <w:r w:rsidR="006E4675" w:rsidRPr="00C07359">
        <w:rPr>
          <w:sz w:val="22"/>
          <w:szCs w:val="22"/>
          <w:lang w:val="ru-RU" w:eastAsia="ro-MD"/>
        </w:rPr>
        <w:t>67</w:t>
      </w:r>
      <w:r w:rsidR="006E4675" w:rsidRPr="00C07359">
        <w:rPr>
          <w:sz w:val="22"/>
          <w:szCs w:val="22"/>
          <w:vertAlign w:val="superscript"/>
          <w:lang w:val="ru-RU" w:eastAsia="ro-MD"/>
        </w:rPr>
        <w:t>6</w:t>
      </w:r>
      <w:r w:rsidR="00620BE4" w:rsidRPr="00C07359">
        <w:rPr>
          <w:sz w:val="22"/>
          <w:szCs w:val="22"/>
          <w:lang w:val="ru-RU" w:eastAsia="ro-MD"/>
        </w:rPr>
        <w:t>, если совокупно выполняются следующие условия:</w:t>
      </w:r>
    </w:p>
    <w:p w14:paraId="1DC08458" w14:textId="3F1DBE4A" w:rsidR="00EB61FA" w:rsidRPr="00C07359" w:rsidRDefault="00EB61FA" w:rsidP="0016632B">
      <w:pPr>
        <w:jc w:val="both"/>
        <w:rPr>
          <w:sz w:val="22"/>
          <w:szCs w:val="22"/>
          <w:lang w:val="ru-RU" w:eastAsia="ro-MD"/>
        </w:rPr>
      </w:pPr>
      <w:r w:rsidRPr="00C07359">
        <w:rPr>
          <w:sz w:val="22"/>
          <w:szCs w:val="22"/>
          <w:lang w:val="ru-RU" w:eastAsia="ro-MD"/>
        </w:rPr>
        <w:t xml:space="preserve">1) </w:t>
      </w:r>
      <w:r w:rsidR="00074418" w:rsidRPr="00C07359">
        <w:rPr>
          <w:sz w:val="22"/>
          <w:szCs w:val="22"/>
          <w:lang w:val="ru-RU" w:eastAsia="ro-MD"/>
        </w:rPr>
        <w:t>подверженность</w:t>
      </w:r>
      <w:r w:rsidR="006E4675" w:rsidRPr="00C07359">
        <w:rPr>
          <w:sz w:val="22"/>
          <w:szCs w:val="22"/>
          <w:lang w:val="ru-RU" w:eastAsia="ro-MD"/>
        </w:rPr>
        <w:t xml:space="preserve"> соответствует критериям, применяемым банком для прекращения классификации в качестве обесцененной подверженности в соответствии с системой бухгалтерского учета или в качестве просроченной подверженности в соответствии с </w:t>
      </w:r>
      <w:r w:rsidR="00074418" w:rsidRPr="00C07359">
        <w:rPr>
          <w:sz w:val="22"/>
          <w:szCs w:val="22"/>
          <w:lang w:val="ru-RU" w:eastAsia="ro-MD"/>
        </w:rPr>
        <w:t>частью</w:t>
      </w:r>
      <w:r w:rsidR="006E4675" w:rsidRPr="00C07359">
        <w:rPr>
          <w:sz w:val="22"/>
          <w:szCs w:val="22"/>
          <w:lang w:val="ru-RU" w:eastAsia="ro-MD"/>
        </w:rPr>
        <w:t xml:space="preserve"> 3 главы III Регламента 111/2018</w:t>
      </w:r>
      <w:r w:rsidRPr="00C07359">
        <w:rPr>
          <w:sz w:val="22"/>
          <w:szCs w:val="22"/>
          <w:lang w:val="ru-RU" w:eastAsia="ro-MD"/>
        </w:rPr>
        <w:t>;</w:t>
      </w:r>
    </w:p>
    <w:p w14:paraId="7DA1DDE3" w14:textId="3AB52D0F" w:rsidR="00EB61FA" w:rsidRPr="00C07359" w:rsidRDefault="00EB61FA" w:rsidP="0016632B">
      <w:pPr>
        <w:jc w:val="both"/>
        <w:rPr>
          <w:sz w:val="22"/>
          <w:szCs w:val="22"/>
          <w:lang w:val="ru-RU" w:eastAsia="ro-MD"/>
        </w:rPr>
      </w:pPr>
      <w:r w:rsidRPr="00C07359">
        <w:rPr>
          <w:sz w:val="22"/>
          <w:szCs w:val="22"/>
          <w:lang w:val="ru-RU" w:eastAsia="ro-MD"/>
        </w:rPr>
        <w:t xml:space="preserve">2) </w:t>
      </w:r>
      <w:r w:rsidR="005408BC" w:rsidRPr="00C07359">
        <w:rPr>
          <w:sz w:val="22"/>
          <w:szCs w:val="22"/>
          <w:lang w:val="ru-RU" w:eastAsia="ro-MD"/>
        </w:rPr>
        <w:t>положение заемщика улучшилось настолько, что банк убежден в том, что погашение, вероятно, будет произведено в полном объеме и в срок</w:t>
      </w:r>
      <w:r w:rsidRPr="00C07359">
        <w:rPr>
          <w:sz w:val="22"/>
          <w:szCs w:val="22"/>
          <w:lang w:val="ru-RU" w:eastAsia="ro-MD"/>
        </w:rPr>
        <w:t>;</w:t>
      </w:r>
    </w:p>
    <w:p w14:paraId="45CA36F7" w14:textId="40BCFC80" w:rsidR="00EB61FA" w:rsidRPr="00C07359" w:rsidRDefault="00EB61FA" w:rsidP="0016632B">
      <w:pPr>
        <w:jc w:val="both"/>
        <w:rPr>
          <w:sz w:val="22"/>
          <w:szCs w:val="22"/>
          <w:lang w:val="ru-RU" w:eastAsia="ro-MD"/>
        </w:rPr>
      </w:pPr>
      <w:r w:rsidRPr="00C07359">
        <w:rPr>
          <w:sz w:val="22"/>
          <w:szCs w:val="22"/>
          <w:lang w:val="ru-RU" w:eastAsia="ro-MD"/>
        </w:rPr>
        <w:t xml:space="preserve">3) </w:t>
      </w:r>
      <w:r w:rsidR="005408BC" w:rsidRPr="00C07359">
        <w:rPr>
          <w:sz w:val="22"/>
          <w:szCs w:val="22"/>
          <w:lang w:val="ru-RU" w:eastAsia="ro-MD"/>
        </w:rPr>
        <w:t>у заемщика нет просроченной задолженности более 90 дней</w:t>
      </w:r>
      <w:r w:rsidRPr="00C07359">
        <w:rPr>
          <w:sz w:val="22"/>
          <w:szCs w:val="22"/>
          <w:lang w:val="ru-RU" w:eastAsia="ro-MD"/>
        </w:rPr>
        <w:t>.</w:t>
      </w:r>
      <w:r w:rsidRPr="00C07359">
        <w:rPr>
          <w:sz w:val="22"/>
          <w:szCs w:val="22"/>
          <w:highlight w:val="lightGray"/>
          <w:lang w:val="ru-RU" w:eastAsia="ro-MD"/>
        </w:rPr>
        <w:t xml:space="preserve"> </w:t>
      </w:r>
    </w:p>
    <w:p w14:paraId="79AB71FA" w14:textId="21B9F333" w:rsidR="00EB61FA" w:rsidRPr="00C07359" w:rsidRDefault="00EB61FA" w:rsidP="003B5ED7">
      <w:pPr>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9</w:t>
      </w:r>
      <w:r w:rsidRPr="00C07359">
        <w:rPr>
          <w:b/>
          <w:bCs/>
          <w:sz w:val="22"/>
          <w:szCs w:val="22"/>
          <w:lang w:val="ru-RU" w:eastAsia="ro-MD"/>
        </w:rPr>
        <w:t xml:space="preserve">. </w:t>
      </w:r>
      <w:r w:rsidR="003B5ED7" w:rsidRPr="00C07359">
        <w:rPr>
          <w:sz w:val="22"/>
          <w:szCs w:val="22"/>
          <w:lang w:val="ru-RU" w:eastAsia="ro-MD"/>
        </w:rPr>
        <w:t xml:space="preserve">Классификация неблагоприятной подверженности в качестве основного средства, удерживаемого для продажи, в соответствии с системой бухгалтерского учета не приводит к прекращению классификации данной подверженности как неблагоприятной в смысле подпункта 12) пункта 30. </w:t>
      </w:r>
    </w:p>
    <w:p w14:paraId="41407244" w14:textId="5D74A73B"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10</w:t>
      </w:r>
      <w:r w:rsidRPr="00C07359">
        <w:rPr>
          <w:b/>
          <w:bCs/>
          <w:sz w:val="22"/>
          <w:szCs w:val="22"/>
          <w:lang w:val="ru-RU" w:eastAsia="ro-MD"/>
        </w:rPr>
        <w:t xml:space="preserve">. </w:t>
      </w:r>
      <w:r w:rsidR="00783938" w:rsidRPr="00C07359">
        <w:rPr>
          <w:sz w:val="22"/>
          <w:szCs w:val="22"/>
          <w:lang w:val="ru-RU" w:eastAsia="ro-MD"/>
        </w:rPr>
        <w:t xml:space="preserve">Неблагоприятные подверженности, в отношении которых были применены меры по реструктуризации в связи с финансовыми трудностями, перестают классифицироваться как неблагоприятные в </w:t>
      </w:r>
      <w:r w:rsidR="00F609C2" w:rsidRPr="00C07359">
        <w:rPr>
          <w:sz w:val="22"/>
          <w:szCs w:val="22"/>
          <w:lang w:val="ru-RU" w:eastAsia="ro-MD"/>
        </w:rPr>
        <w:t>значении подпункта</w:t>
      </w:r>
      <w:r w:rsidR="00783938" w:rsidRPr="00C07359">
        <w:rPr>
          <w:sz w:val="22"/>
          <w:szCs w:val="22"/>
          <w:lang w:val="ru-RU" w:eastAsia="ro-MD"/>
        </w:rPr>
        <w:t xml:space="preserve"> 12) пункта 30, если совокупно выполняются следующие условия</w:t>
      </w:r>
      <w:r w:rsidRPr="00C07359">
        <w:rPr>
          <w:sz w:val="22"/>
          <w:szCs w:val="22"/>
          <w:lang w:val="ru-RU" w:eastAsia="ro-MD"/>
        </w:rPr>
        <w:t>:</w:t>
      </w:r>
    </w:p>
    <w:p w14:paraId="606C6AA6" w14:textId="20750D3D" w:rsidR="00EB61FA" w:rsidRPr="00C07359" w:rsidRDefault="00EB61FA" w:rsidP="0016632B">
      <w:pPr>
        <w:jc w:val="both"/>
        <w:rPr>
          <w:sz w:val="22"/>
          <w:szCs w:val="22"/>
          <w:lang w:val="ru-RU" w:eastAsia="ro-MD"/>
        </w:rPr>
      </w:pPr>
      <w:r w:rsidRPr="00C07359">
        <w:rPr>
          <w:sz w:val="22"/>
          <w:szCs w:val="22"/>
          <w:lang w:val="ru-RU" w:eastAsia="ro-MD"/>
        </w:rPr>
        <w:t xml:space="preserve">1) </w:t>
      </w:r>
      <w:r w:rsidR="00783938" w:rsidRPr="00C07359">
        <w:rPr>
          <w:sz w:val="22"/>
          <w:szCs w:val="22"/>
          <w:lang w:val="ru-RU" w:eastAsia="ro-MD"/>
        </w:rPr>
        <w:t xml:space="preserve">подверженности перестали находиться в ситуации, которая привела бы к их классификации как неблагоприятных в соответствии с пунктом </w:t>
      </w:r>
      <w:r w:rsidRPr="00C07359">
        <w:rPr>
          <w:sz w:val="22"/>
          <w:szCs w:val="22"/>
          <w:lang w:val="ru-RU" w:eastAsia="ro-MD"/>
        </w:rPr>
        <w:t>67</w:t>
      </w:r>
      <w:r w:rsidRPr="00C07359">
        <w:rPr>
          <w:sz w:val="22"/>
          <w:szCs w:val="22"/>
          <w:vertAlign w:val="superscript"/>
          <w:lang w:val="ru-RU" w:eastAsia="ro-MD"/>
        </w:rPr>
        <w:t>6</w:t>
      </w:r>
      <w:r w:rsidRPr="00C07359">
        <w:rPr>
          <w:sz w:val="22"/>
          <w:szCs w:val="22"/>
          <w:lang w:val="ru-RU" w:eastAsia="ro-MD"/>
        </w:rPr>
        <w:t>;</w:t>
      </w:r>
    </w:p>
    <w:p w14:paraId="3A445B3D" w14:textId="7CDF6DA4" w:rsidR="00EB61FA" w:rsidRPr="00C07359" w:rsidRDefault="00EB61FA" w:rsidP="0016632B">
      <w:pPr>
        <w:jc w:val="both"/>
        <w:rPr>
          <w:sz w:val="22"/>
          <w:szCs w:val="22"/>
          <w:lang w:val="ru-RU" w:eastAsia="ro-MD"/>
        </w:rPr>
      </w:pPr>
      <w:r w:rsidRPr="00C07359">
        <w:rPr>
          <w:sz w:val="22"/>
          <w:szCs w:val="22"/>
          <w:lang w:val="ru-RU" w:eastAsia="ro-MD"/>
        </w:rPr>
        <w:t xml:space="preserve">2) </w:t>
      </w:r>
      <w:r w:rsidR="00F609C2" w:rsidRPr="00C07359">
        <w:rPr>
          <w:sz w:val="22"/>
          <w:szCs w:val="22"/>
          <w:lang w:val="ru-RU" w:eastAsia="ro-MD"/>
        </w:rPr>
        <w:t>прошел как минимум один год с даты принятия мер по реструктуризации в связи с финансовыми трудностями или с даты классификации подверженностей как неблагоприятных, с учетом более поздней даты</w:t>
      </w:r>
      <w:r w:rsidRPr="00C07359">
        <w:rPr>
          <w:sz w:val="22"/>
          <w:szCs w:val="22"/>
          <w:lang w:val="ru-RU" w:eastAsia="ro-MD"/>
        </w:rPr>
        <w:t>;</w:t>
      </w:r>
    </w:p>
    <w:p w14:paraId="6B6D1371" w14:textId="0BE9A179" w:rsidR="00EB61FA" w:rsidRPr="00C07359" w:rsidRDefault="00EB61FA" w:rsidP="0016632B">
      <w:pPr>
        <w:jc w:val="both"/>
        <w:rPr>
          <w:sz w:val="22"/>
          <w:szCs w:val="22"/>
          <w:lang w:val="ru-RU" w:eastAsia="ro-MD"/>
        </w:rPr>
      </w:pPr>
      <w:r w:rsidRPr="00C07359">
        <w:rPr>
          <w:sz w:val="22"/>
          <w:szCs w:val="22"/>
          <w:lang w:val="ru-RU" w:eastAsia="ro-MD"/>
        </w:rPr>
        <w:t xml:space="preserve">3) </w:t>
      </w:r>
      <w:r w:rsidR="00F609C2" w:rsidRPr="00C07359">
        <w:rPr>
          <w:sz w:val="22"/>
          <w:szCs w:val="22"/>
          <w:lang w:val="ru-RU" w:eastAsia="ro-MD"/>
        </w:rPr>
        <w:t>не осталось никакой задолженности в результате мер по реструктуризации в связи с финансовыми трудностями, и банк, на основании анализа финансового положения заемщика, считает приемлемой вероятность того, что подверженность будет погашена в полном объеме и в срок</w:t>
      </w:r>
      <w:r w:rsidRPr="00C07359">
        <w:rPr>
          <w:sz w:val="22"/>
          <w:szCs w:val="22"/>
          <w:lang w:val="ru-RU" w:eastAsia="ro-MD"/>
        </w:rPr>
        <w:t>.</w:t>
      </w:r>
      <w:r w:rsidRPr="00C07359">
        <w:rPr>
          <w:sz w:val="22"/>
          <w:szCs w:val="22"/>
          <w:highlight w:val="lightGray"/>
          <w:lang w:val="ru-RU" w:eastAsia="ro-MD"/>
        </w:rPr>
        <w:t xml:space="preserve"> </w:t>
      </w:r>
    </w:p>
    <w:p w14:paraId="528FBF8D" w14:textId="3022A755"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11</w:t>
      </w:r>
      <w:r w:rsidRPr="00C07359">
        <w:rPr>
          <w:b/>
          <w:bCs/>
          <w:sz w:val="22"/>
          <w:szCs w:val="22"/>
          <w:lang w:val="ru-RU" w:eastAsia="ro-MD"/>
        </w:rPr>
        <w:t xml:space="preserve">. </w:t>
      </w:r>
      <w:r w:rsidR="00F53232" w:rsidRPr="00C07359">
        <w:rPr>
          <w:sz w:val="22"/>
          <w:szCs w:val="22"/>
          <w:lang w:val="ru-RU" w:eastAsia="ro-MD"/>
        </w:rPr>
        <w:t>Полное и своевременное погашение можно считать вероятным, если должник своевременно и регулярно производил выплаты в размере, равном любой из следующих сумм</w:t>
      </w:r>
      <w:r w:rsidRPr="00C07359">
        <w:rPr>
          <w:sz w:val="22"/>
          <w:szCs w:val="22"/>
          <w:lang w:val="ru-RU" w:eastAsia="ro-MD"/>
        </w:rPr>
        <w:t>:</w:t>
      </w:r>
    </w:p>
    <w:p w14:paraId="6FB45478" w14:textId="1DF6799E" w:rsidR="00EB61FA" w:rsidRPr="00C07359" w:rsidRDefault="00EB61FA" w:rsidP="0016632B">
      <w:pPr>
        <w:jc w:val="both"/>
        <w:rPr>
          <w:sz w:val="22"/>
          <w:szCs w:val="22"/>
          <w:lang w:val="ru-RU" w:eastAsia="ro-MD"/>
        </w:rPr>
      </w:pPr>
      <w:r w:rsidRPr="00C07359">
        <w:rPr>
          <w:sz w:val="22"/>
          <w:szCs w:val="22"/>
          <w:lang w:val="ru-RU" w:eastAsia="ro-MD"/>
        </w:rPr>
        <w:t xml:space="preserve">1) </w:t>
      </w:r>
      <w:r w:rsidR="00F53232" w:rsidRPr="00C07359">
        <w:rPr>
          <w:sz w:val="22"/>
          <w:szCs w:val="22"/>
          <w:lang w:val="ru-RU" w:eastAsia="ro-MD"/>
        </w:rPr>
        <w:t>сумма, которая оставалась задолженностью до принятия меры по реструктуризации в связи с финансовыми трудностями, если такая задолженность имела место</w:t>
      </w:r>
      <w:r w:rsidRPr="00C07359">
        <w:rPr>
          <w:sz w:val="22"/>
          <w:szCs w:val="22"/>
          <w:lang w:val="ru-RU" w:eastAsia="ro-MD"/>
        </w:rPr>
        <w:t>;</w:t>
      </w:r>
    </w:p>
    <w:p w14:paraId="74196E09" w14:textId="4B637FA6" w:rsidR="00EB61FA" w:rsidRPr="00C07359" w:rsidRDefault="00EB61FA" w:rsidP="0016632B">
      <w:pPr>
        <w:jc w:val="both"/>
        <w:rPr>
          <w:sz w:val="22"/>
          <w:szCs w:val="22"/>
          <w:lang w:val="ru-RU" w:eastAsia="ro-MD"/>
        </w:rPr>
      </w:pPr>
      <w:r w:rsidRPr="00C07359">
        <w:rPr>
          <w:sz w:val="22"/>
          <w:szCs w:val="22"/>
          <w:lang w:val="ru-RU" w:eastAsia="ro-MD"/>
        </w:rPr>
        <w:t xml:space="preserve">2) </w:t>
      </w:r>
      <w:r w:rsidR="00F53232" w:rsidRPr="00C07359">
        <w:rPr>
          <w:sz w:val="22"/>
          <w:szCs w:val="22"/>
          <w:lang w:val="ru-RU" w:eastAsia="ro-MD"/>
        </w:rPr>
        <w:t>сумма, которая была выведена за баланс в результате меры по реструктуризации в связи с финансовыми трудностями, если задолженности не было</w:t>
      </w:r>
      <w:r w:rsidRPr="00C07359">
        <w:rPr>
          <w:sz w:val="22"/>
          <w:szCs w:val="22"/>
          <w:lang w:val="ru-RU" w:eastAsia="ro-MD"/>
        </w:rPr>
        <w:t>.</w:t>
      </w:r>
      <w:r w:rsidRPr="00C07359">
        <w:rPr>
          <w:sz w:val="22"/>
          <w:szCs w:val="22"/>
          <w:highlight w:val="lightGray"/>
          <w:lang w:val="ru-RU" w:eastAsia="ro-MD"/>
        </w:rPr>
        <w:t xml:space="preserve"> </w:t>
      </w:r>
    </w:p>
    <w:p w14:paraId="0E9F4596" w14:textId="6A316266"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12</w:t>
      </w:r>
      <w:r w:rsidRPr="00C07359">
        <w:rPr>
          <w:b/>
          <w:bCs/>
          <w:sz w:val="22"/>
          <w:szCs w:val="22"/>
          <w:lang w:val="ru-RU" w:eastAsia="ro-MD"/>
        </w:rPr>
        <w:t xml:space="preserve">. </w:t>
      </w:r>
      <w:r w:rsidR="004A001A" w:rsidRPr="00C07359">
        <w:rPr>
          <w:sz w:val="22"/>
          <w:szCs w:val="22"/>
          <w:lang w:val="ru-RU" w:eastAsia="ro-MD"/>
        </w:rPr>
        <w:t>Если неблагоприятная подверженность перестала классифицироваться как неблагоприятная в соответствии с пунктом 67</w:t>
      </w:r>
      <w:r w:rsidR="004A001A" w:rsidRPr="00C07359">
        <w:rPr>
          <w:sz w:val="22"/>
          <w:szCs w:val="22"/>
          <w:vertAlign w:val="superscript"/>
          <w:lang w:val="ru-RU" w:eastAsia="ro-MD"/>
        </w:rPr>
        <w:t>10</w:t>
      </w:r>
      <w:r w:rsidR="004A001A" w:rsidRPr="00C07359">
        <w:rPr>
          <w:sz w:val="22"/>
          <w:szCs w:val="22"/>
          <w:lang w:val="ru-RU" w:eastAsia="ro-MD"/>
        </w:rPr>
        <w:t>, на такую задолженность распространяется испытательный срок до тех пор, пока не будут совокупно выполнены следующие условия</w:t>
      </w:r>
      <w:r w:rsidRPr="00C07359">
        <w:rPr>
          <w:sz w:val="22"/>
          <w:szCs w:val="22"/>
          <w:lang w:val="ru-RU" w:eastAsia="ro-MD"/>
        </w:rPr>
        <w:t>:</w:t>
      </w:r>
    </w:p>
    <w:p w14:paraId="0F3D37C7" w14:textId="66F98F43" w:rsidR="00EB61FA" w:rsidRPr="00C07359" w:rsidRDefault="00EB61FA" w:rsidP="0016632B">
      <w:pPr>
        <w:jc w:val="both"/>
        <w:rPr>
          <w:sz w:val="22"/>
          <w:szCs w:val="22"/>
          <w:lang w:val="ru-RU" w:eastAsia="ro-MD"/>
        </w:rPr>
      </w:pPr>
      <w:r w:rsidRPr="00C07359">
        <w:rPr>
          <w:sz w:val="22"/>
          <w:szCs w:val="22"/>
          <w:lang w:val="ru-RU" w:eastAsia="ro-MD"/>
        </w:rPr>
        <w:t xml:space="preserve">1) </w:t>
      </w:r>
      <w:r w:rsidR="004A001A" w:rsidRPr="00C07359">
        <w:rPr>
          <w:sz w:val="22"/>
          <w:szCs w:val="22"/>
          <w:lang w:val="ru-RU" w:eastAsia="ro-MD"/>
        </w:rPr>
        <w:t xml:space="preserve">прошло не менее двух лет с даты, когда подверженность, к которой были применены меры реструктуризации в связи с финансовыми трудностями, было </w:t>
      </w:r>
      <w:proofErr w:type="spellStart"/>
      <w:r w:rsidR="004A001A" w:rsidRPr="00C07359">
        <w:rPr>
          <w:sz w:val="22"/>
          <w:szCs w:val="22"/>
          <w:lang w:val="ru-RU" w:eastAsia="ro-MD"/>
        </w:rPr>
        <w:t>переклассифицировано</w:t>
      </w:r>
      <w:proofErr w:type="spellEnd"/>
      <w:r w:rsidR="004A001A" w:rsidRPr="00C07359">
        <w:rPr>
          <w:sz w:val="22"/>
          <w:szCs w:val="22"/>
          <w:lang w:val="ru-RU" w:eastAsia="ro-MD"/>
        </w:rPr>
        <w:t xml:space="preserve"> как исполняемое</w:t>
      </w:r>
      <w:r w:rsidRPr="00C07359">
        <w:rPr>
          <w:sz w:val="22"/>
          <w:szCs w:val="22"/>
          <w:lang w:val="ru-RU" w:eastAsia="ro-MD"/>
        </w:rPr>
        <w:t>;</w:t>
      </w:r>
    </w:p>
    <w:p w14:paraId="3A918E2E" w14:textId="5B4D37D0" w:rsidR="00EB61FA" w:rsidRPr="00C07359" w:rsidRDefault="00EB61FA" w:rsidP="0016632B">
      <w:pPr>
        <w:jc w:val="both"/>
        <w:rPr>
          <w:sz w:val="22"/>
          <w:szCs w:val="22"/>
          <w:lang w:val="ru-RU" w:eastAsia="ro-MD"/>
        </w:rPr>
      </w:pPr>
      <w:r w:rsidRPr="00C07359">
        <w:rPr>
          <w:sz w:val="22"/>
          <w:szCs w:val="22"/>
          <w:lang w:val="ru-RU" w:eastAsia="ro-MD"/>
        </w:rPr>
        <w:t xml:space="preserve">2) </w:t>
      </w:r>
      <w:r w:rsidR="004A001A" w:rsidRPr="00C07359">
        <w:rPr>
          <w:sz w:val="22"/>
          <w:szCs w:val="22"/>
          <w:lang w:val="ru-RU" w:eastAsia="ro-MD"/>
        </w:rPr>
        <w:t>в течение не менее половины испытательного периода, которому подвергалась подверженность, производились регулярные и своевременные платежи, которые привели к выплате значительной совокупной суммы, относящейся к основной сумме или процентам</w:t>
      </w:r>
      <w:r w:rsidRPr="00C07359">
        <w:rPr>
          <w:sz w:val="22"/>
          <w:szCs w:val="22"/>
          <w:lang w:val="ru-RU" w:eastAsia="ro-MD"/>
        </w:rPr>
        <w:t>;</w:t>
      </w:r>
    </w:p>
    <w:p w14:paraId="7D086016" w14:textId="68979CF3" w:rsidR="00EB61FA" w:rsidRPr="00C07359" w:rsidRDefault="00EB61FA" w:rsidP="0016632B">
      <w:pPr>
        <w:jc w:val="both"/>
        <w:rPr>
          <w:sz w:val="22"/>
          <w:szCs w:val="22"/>
          <w:lang w:val="ru-RU" w:eastAsia="ro-MD"/>
        </w:rPr>
      </w:pPr>
      <w:r w:rsidRPr="00C07359">
        <w:rPr>
          <w:sz w:val="22"/>
          <w:szCs w:val="22"/>
          <w:lang w:val="ru-RU" w:eastAsia="ro-MD"/>
        </w:rPr>
        <w:t xml:space="preserve">3) </w:t>
      </w:r>
      <w:r w:rsidR="00462858" w:rsidRPr="00C07359">
        <w:rPr>
          <w:sz w:val="22"/>
          <w:szCs w:val="22"/>
          <w:lang w:val="ru-RU" w:eastAsia="ro-MD"/>
        </w:rPr>
        <w:t>ни одна из подверженностей в отношении данного заемщика не просрочена более чем на 30 дней</w:t>
      </w:r>
      <w:r w:rsidRPr="00C07359">
        <w:rPr>
          <w:sz w:val="22"/>
          <w:szCs w:val="22"/>
          <w:lang w:val="ru-RU" w:eastAsia="ro-MD"/>
        </w:rPr>
        <w:t>.</w:t>
      </w:r>
      <w:r w:rsidRPr="00C07359">
        <w:rPr>
          <w:sz w:val="22"/>
          <w:szCs w:val="22"/>
          <w:highlight w:val="lightGray"/>
          <w:lang w:val="ru-RU" w:eastAsia="ro-MD"/>
        </w:rPr>
        <w:t xml:space="preserve"> </w:t>
      </w:r>
    </w:p>
    <w:p w14:paraId="455B22FA" w14:textId="1EAACBE5"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13</w:t>
      </w:r>
      <w:r w:rsidRPr="00C07359">
        <w:rPr>
          <w:b/>
          <w:bCs/>
          <w:sz w:val="22"/>
          <w:szCs w:val="22"/>
          <w:lang w:val="ru-RU" w:eastAsia="ro-MD"/>
        </w:rPr>
        <w:t xml:space="preserve">. </w:t>
      </w:r>
      <w:r w:rsidR="00462858" w:rsidRPr="00C07359">
        <w:rPr>
          <w:sz w:val="22"/>
          <w:szCs w:val="22"/>
          <w:lang w:val="ru-RU" w:eastAsia="ro-MD"/>
        </w:rPr>
        <w:t xml:space="preserve">Термин «мера по реструктуризации в связи с финансовыми трудностями» означает уступку, предоставленную банком должнику, который сталкивается или может столкнуться с трудностями при </w:t>
      </w:r>
      <w:r w:rsidR="00462858" w:rsidRPr="00C07359">
        <w:rPr>
          <w:sz w:val="22"/>
          <w:szCs w:val="22"/>
          <w:lang w:val="ru-RU" w:eastAsia="ro-MD"/>
        </w:rPr>
        <w:lastRenderedPageBreak/>
        <w:t>выполнении своих финансовых обязательств. Уступка может привести к убыткам для кредитора и подразумевает одно из следующих действий</w:t>
      </w:r>
      <w:r w:rsidRPr="00C07359">
        <w:rPr>
          <w:sz w:val="22"/>
          <w:szCs w:val="22"/>
          <w:lang w:val="ru-RU" w:eastAsia="ro-MD"/>
        </w:rPr>
        <w:t>:</w:t>
      </w:r>
    </w:p>
    <w:p w14:paraId="5459BBBE" w14:textId="3B72E043" w:rsidR="00EB61FA" w:rsidRPr="00C07359" w:rsidRDefault="00EB61FA" w:rsidP="0016632B">
      <w:pPr>
        <w:jc w:val="both"/>
        <w:rPr>
          <w:sz w:val="22"/>
          <w:szCs w:val="22"/>
          <w:lang w:val="ru-RU" w:eastAsia="ro-MD"/>
        </w:rPr>
      </w:pPr>
      <w:r w:rsidRPr="00C07359">
        <w:rPr>
          <w:sz w:val="22"/>
          <w:szCs w:val="22"/>
          <w:lang w:val="ru-RU" w:eastAsia="ro-MD"/>
        </w:rPr>
        <w:t xml:space="preserve">1) </w:t>
      </w:r>
      <w:r w:rsidR="00462858" w:rsidRPr="00C07359">
        <w:rPr>
          <w:sz w:val="22"/>
          <w:szCs w:val="22"/>
          <w:lang w:val="ru-RU" w:eastAsia="ro-MD"/>
        </w:rPr>
        <w:t>изменение условий задолженности, при условии, что такое изменение не было бы предоставлено, если бы заемщик не испытывал трудностей с выполнением своих финансовых обязательств</w:t>
      </w:r>
    </w:p>
    <w:p w14:paraId="11844995" w14:textId="5453318B" w:rsidR="00EB61FA" w:rsidRPr="00C07359" w:rsidRDefault="00EB61FA" w:rsidP="0016632B">
      <w:pPr>
        <w:jc w:val="both"/>
        <w:rPr>
          <w:sz w:val="22"/>
          <w:szCs w:val="22"/>
          <w:lang w:val="ru-RU" w:eastAsia="ro-MD"/>
        </w:rPr>
      </w:pPr>
      <w:r w:rsidRPr="00C07359">
        <w:rPr>
          <w:sz w:val="22"/>
          <w:szCs w:val="22"/>
          <w:lang w:val="ru-RU" w:eastAsia="ro-MD"/>
        </w:rPr>
        <w:t xml:space="preserve">2) </w:t>
      </w:r>
      <w:r w:rsidR="00462858" w:rsidRPr="00C07359">
        <w:rPr>
          <w:sz w:val="22"/>
          <w:szCs w:val="22"/>
          <w:lang w:val="ru-RU" w:eastAsia="ro-MD"/>
        </w:rPr>
        <w:t>полное или частичное рефинансирование взятого на себя обязательства, если такое рефинансирование не было бы предоставлено, если бы должник не столкнулся с трудностями в выполнении своих финансовых обязательств</w:t>
      </w:r>
      <w:r w:rsidRPr="00C07359">
        <w:rPr>
          <w:sz w:val="22"/>
          <w:szCs w:val="22"/>
          <w:lang w:val="ru-RU" w:eastAsia="ro-MD"/>
        </w:rPr>
        <w:t>.</w:t>
      </w:r>
    </w:p>
    <w:p w14:paraId="08A613C5" w14:textId="77777777" w:rsidR="006747AE" w:rsidRPr="00C07359" w:rsidRDefault="00EB61FA" w:rsidP="006747AE">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14</w:t>
      </w:r>
      <w:r w:rsidRPr="00C07359">
        <w:rPr>
          <w:b/>
          <w:bCs/>
          <w:sz w:val="22"/>
          <w:szCs w:val="22"/>
          <w:lang w:val="ru-RU" w:eastAsia="ro-MD"/>
        </w:rPr>
        <w:t xml:space="preserve">. </w:t>
      </w:r>
      <w:r w:rsidR="006747AE" w:rsidRPr="00C07359">
        <w:rPr>
          <w:sz w:val="22"/>
          <w:szCs w:val="22"/>
          <w:lang w:val="ru-RU" w:eastAsia="ro-MD"/>
        </w:rPr>
        <w:t>По крайней мере, следующие ситуации считаются мерами реструктуризации в связи с финансовыми трудностями:</w:t>
      </w:r>
    </w:p>
    <w:p w14:paraId="66512BBB" w14:textId="77777777" w:rsidR="006747AE" w:rsidRPr="00C07359" w:rsidRDefault="006747AE" w:rsidP="006747AE">
      <w:pPr>
        <w:jc w:val="both"/>
        <w:rPr>
          <w:sz w:val="22"/>
          <w:szCs w:val="22"/>
          <w:lang w:val="ru-RU" w:eastAsia="ro-MD"/>
        </w:rPr>
      </w:pPr>
      <w:r w:rsidRPr="00C07359">
        <w:rPr>
          <w:sz w:val="22"/>
          <w:szCs w:val="22"/>
          <w:lang w:val="ru-RU" w:eastAsia="ro-MD"/>
        </w:rPr>
        <w:t>1) новые договорные условия являются более благоприятными для заемщика, чем предыдущие договорные условия, в случае если заемщик сталкивается или может столкнуться с трудностями при выполнении своих финансовых обязательств;</w:t>
      </w:r>
    </w:p>
    <w:p w14:paraId="5307837E" w14:textId="77777777" w:rsidR="006747AE" w:rsidRPr="00C07359" w:rsidRDefault="006747AE" w:rsidP="006747AE">
      <w:pPr>
        <w:jc w:val="both"/>
        <w:rPr>
          <w:sz w:val="22"/>
          <w:szCs w:val="22"/>
          <w:lang w:val="ru-RU" w:eastAsia="ro-MD"/>
        </w:rPr>
      </w:pPr>
      <w:r w:rsidRPr="00C07359">
        <w:rPr>
          <w:sz w:val="22"/>
          <w:szCs w:val="22"/>
          <w:lang w:val="ru-RU" w:eastAsia="ro-MD"/>
        </w:rPr>
        <w:t xml:space="preserve">2) новые договорные условия являются более благоприятными для заемщика, чем договорные условия, предлагаемые банком заемщикам с аналогичным профилем риска на данный </w:t>
      </w:r>
      <w:proofErr w:type="gramStart"/>
      <w:r w:rsidRPr="00C07359">
        <w:rPr>
          <w:sz w:val="22"/>
          <w:szCs w:val="22"/>
          <w:lang w:val="ru-RU" w:eastAsia="ro-MD"/>
        </w:rPr>
        <w:t>момент, в случае, если</w:t>
      </w:r>
      <w:proofErr w:type="gramEnd"/>
      <w:r w:rsidRPr="00C07359">
        <w:rPr>
          <w:sz w:val="22"/>
          <w:szCs w:val="22"/>
          <w:lang w:val="ru-RU" w:eastAsia="ro-MD"/>
        </w:rPr>
        <w:t xml:space="preserve"> заемщик сталкивается или может столкнуться с трудностями при выполнении своих финансовых обязательств;</w:t>
      </w:r>
    </w:p>
    <w:p w14:paraId="30A4A622" w14:textId="6557223D" w:rsidR="00EB61FA" w:rsidRPr="00C07359" w:rsidRDefault="006747AE" w:rsidP="0016632B">
      <w:pPr>
        <w:jc w:val="both"/>
        <w:rPr>
          <w:sz w:val="22"/>
          <w:szCs w:val="22"/>
          <w:lang w:val="ru-RU" w:eastAsia="ro-MD"/>
        </w:rPr>
      </w:pPr>
      <w:r w:rsidRPr="00C07359">
        <w:rPr>
          <w:sz w:val="22"/>
          <w:szCs w:val="22"/>
          <w:lang w:val="ru-RU" w:eastAsia="ro-MD"/>
        </w:rPr>
        <w:t>3) в соответствии с первоначальными договорными условиями подверженность была классифицирована как неблагоприятная до изменения договорных условий или была бы признана неблагоприятной, если бы договорные условия не были изменены</w:t>
      </w:r>
      <w:r w:rsidR="00EB61FA" w:rsidRPr="00C07359">
        <w:rPr>
          <w:sz w:val="22"/>
          <w:szCs w:val="22"/>
          <w:lang w:val="ru-RU" w:eastAsia="ro-MD"/>
        </w:rPr>
        <w:t>;</w:t>
      </w:r>
    </w:p>
    <w:p w14:paraId="01074656" w14:textId="27122BFF" w:rsidR="00870B88" w:rsidRPr="00C07359" w:rsidRDefault="00EB61FA" w:rsidP="00870B88">
      <w:pPr>
        <w:jc w:val="both"/>
        <w:rPr>
          <w:sz w:val="22"/>
          <w:szCs w:val="22"/>
          <w:lang w:val="ru-RU" w:eastAsia="ro-MD"/>
        </w:rPr>
      </w:pPr>
      <w:r w:rsidRPr="00C07359">
        <w:rPr>
          <w:sz w:val="22"/>
          <w:szCs w:val="22"/>
          <w:lang w:val="ru-RU" w:eastAsia="ro-MD"/>
        </w:rPr>
        <w:t xml:space="preserve">4) </w:t>
      </w:r>
      <w:r w:rsidR="00870B88" w:rsidRPr="00C07359">
        <w:rPr>
          <w:sz w:val="22"/>
          <w:szCs w:val="22"/>
          <w:lang w:val="ru-RU" w:eastAsia="ro-MD"/>
        </w:rPr>
        <w:t>эта мера приводит к полному или частичному списанию задолженности;</w:t>
      </w:r>
    </w:p>
    <w:p w14:paraId="0F22010D" w14:textId="1F67CE6F" w:rsidR="00870B88" w:rsidRPr="00C07359" w:rsidRDefault="00870B88" w:rsidP="00870B88">
      <w:pPr>
        <w:jc w:val="both"/>
        <w:rPr>
          <w:sz w:val="22"/>
          <w:szCs w:val="22"/>
          <w:lang w:val="ru-RU" w:eastAsia="ro-MD"/>
        </w:rPr>
      </w:pPr>
      <w:r w:rsidRPr="00C07359">
        <w:rPr>
          <w:sz w:val="22"/>
          <w:szCs w:val="22"/>
          <w:lang w:val="ru-RU" w:eastAsia="ro-MD"/>
        </w:rPr>
        <w:t xml:space="preserve">5) банк </w:t>
      </w:r>
      <w:r w:rsidR="00F218A3" w:rsidRPr="00C07359">
        <w:rPr>
          <w:sz w:val="22"/>
          <w:szCs w:val="22"/>
          <w:lang w:val="ru-RU" w:eastAsia="ro-MD"/>
        </w:rPr>
        <w:t>утверждает</w:t>
      </w:r>
      <w:r w:rsidRPr="00C07359">
        <w:rPr>
          <w:sz w:val="22"/>
          <w:szCs w:val="22"/>
          <w:lang w:val="ru-RU" w:eastAsia="ro-MD"/>
        </w:rPr>
        <w:t xml:space="preserve"> применение положений, позволяющих заемщику изменить условия договора, при этом подверженность была классифицирована как неблагоприятная до применения этих положений или была бы классифицирована как неблагоприятная, если бы эти положения не были применены;</w:t>
      </w:r>
    </w:p>
    <w:p w14:paraId="268EFEDB" w14:textId="77777777" w:rsidR="00870B88" w:rsidRPr="00C07359" w:rsidRDefault="00870B88" w:rsidP="00870B88">
      <w:pPr>
        <w:jc w:val="both"/>
        <w:rPr>
          <w:sz w:val="22"/>
          <w:szCs w:val="22"/>
          <w:lang w:val="ru-RU" w:eastAsia="ro-MD"/>
        </w:rPr>
      </w:pPr>
      <w:r w:rsidRPr="00C07359">
        <w:rPr>
          <w:sz w:val="22"/>
          <w:szCs w:val="22"/>
          <w:lang w:val="ru-RU" w:eastAsia="ro-MD"/>
        </w:rPr>
        <w:t>6) на момент предоставления кредита или в период, близкий по времени к предоставлению кредита, заемщик произвел выплаты основной суммы или процентов по другому кредиту, полученному в том же банке, который был классифицирован как неблагоприятная подверженность или был бы классифицирован как неблагоприятная подверженность, если бы не были произведены указанные выплаты;</w:t>
      </w:r>
    </w:p>
    <w:p w14:paraId="0698BE00" w14:textId="56D3E033" w:rsidR="00EB61FA" w:rsidRPr="00C07359" w:rsidRDefault="00870B88" w:rsidP="00870B88">
      <w:pPr>
        <w:jc w:val="both"/>
        <w:rPr>
          <w:sz w:val="22"/>
          <w:szCs w:val="22"/>
          <w:lang w:val="ru-RU" w:eastAsia="ro-MD"/>
        </w:rPr>
      </w:pPr>
      <w:r w:rsidRPr="00C07359">
        <w:rPr>
          <w:sz w:val="22"/>
          <w:szCs w:val="22"/>
          <w:lang w:val="ru-RU" w:eastAsia="ro-MD"/>
        </w:rPr>
        <w:t>7) изменение договорных условий предполагает погашение за счет реализации вещных гарантий, если такое изменение представляет собой уступку</w:t>
      </w:r>
      <w:r w:rsidR="00EB61FA" w:rsidRPr="00C07359">
        <w:rPr>
          <w:sz w:val="22"/>
          <w:szCs w:val="22"/>
          <w:lang w:val="ru-RU" w:eastAsia="ro-MD"/>
        </w:rPr>
        <w:t>.</w:t>
      </w:r>
      <w:r w:rsidR="00EB61FA" w:rsidRPr="00C07359">
        <w:rPr>
          <w:sz w:val="22"/>
          <w:szCs w:val="22"/>
          <w:highlight w:val="lightGray"/>
          <w:lang w:val="ru-RU" w:eastAsia="ro-MD"/>
        </w:rPr>
        <w:t xml:space="preserve"> </w:t>
      </w:r>
    </w:p>
    <w:p w14:paraId="6D8ABCFA" w14:textId="77777777" w:rsidR="001D39FA" w:rsidRPr="00C07359" w:rsidRDefault="00EB61FA" w:rsidP="001D39FA">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15</w:t>
      </w:r>
      <w:r w:rsidRPr="00C07359">
        <w:rPr>
          <w:b/>
          <w:bCs/>
          <w:sz w:val="22"/>
          <w:szCs w:val="22"/>
          <w:lang w:val="ru-RU" w:eastAsia="ro-MD"/>
        </w:rPr>
        <w:t xml:space="preserve">. </w:t>
      </w:r>
      <w:r w:rsidR="001D39FA" w:rsidRPr="00C07359">
        <w:rPr>
          <w:sz w:val="22"/>
          <w:szCs w:val="22"/>
          <w:lang w:val="ru-RU" w:eastAsia="ro-MD"/>
        </w:rPr>
        <w:t>Следующие обстоятельства указывают на то, что меры по реструктуризации, возможно, были приняты в связи с финансовыми трудностями:</w:t>
      </w:r>
    </w:p>
    <w:p w14:paraId="7E80B78E" w14:textId="77777777" w:rsidR="001D39FA" w:rsidRPr="00C07359" w:rsidRDefault="001D39FA" w:rsidP="001D39FA">
      <w:pPr>
        <w:jc w:val="both"/>
        <w:rPr>
          <w:sz w:val="22"/>
          <w:szCs w:val="22"/>
          <w:lang w:val="ru-RU" w:eastAsia="ro-MD"/>
        </w:rPr>
      </w:pPr>
      <w:r w:rsidRPr="00C07359">
        <w:rPr>
          <w:sz w:val="22"/>
          <w:szCs w:val="22"/>
          <w:lang w:val="ru-RU" w:eastAsia="ro-MD"/>
        </w:rPr>
        <w:t>1) по первоначальному договору просрочка платежа превышала 30 дней по крайней мере один раз в течение трех месяцев, предшествовавших его изменению, или просрочка превысила бы 30 дней в случае отсутствия изменения;</w:t>
      </w:r>
    </w:p>
    <w:p w14:paraId="2B0EC2CA" w14:textId="77777777" w:rsidR="001D39FA" w:rsidRPr="00C07359" w:rsidRDefault="001D39FA" w:rsidP="001D39FA">
      <w:pPr>
        <w:jc w:val="both"/>
        <w:rPr>
          <w:sz w:val="22"/>
          <w:szCs w:val="22"/>
          <w:lang w:val="ru-RU" w:eastAsia="ro-MD"/>
        </w:rPr>
      </w:pPr>
      <w:r w:rsidRPr="00C07359">
        <w:rPr>
          <w:sz w:val="22"/>
          <w:szCs w:val="22"/>
          <w:lang w:val="ru-RU" w:eastAsia="ro-MD"/>
        </w:rPr>
        <w:t>2) на момент заключения кредитного договора или в период, близкий по времени к заключению кредитного договора, заемщик производил выплаты основной суммы или процентов по другому кредиту, полученному в том же банке, который просрочен на 30 дней по крайней мере один раз в течение трех месяцев, предшествовавших предоставлению нового кредита;</w:t>
      </w:r>
    </w:p>
    <w:p w14:paraId="3DF37F30" w14:textId="02B16CFC" w:rsidR="00EB61FA" w:rsidRPr="00C07359" w:rsidRDefault="001D39FA" w:rsidP="001D39FA">
      <w:pPr>
        <w:jc w:val="both"/>
        <w:rPr>
          <w:sz w:val="22"/>
          <w:szCs w:val="22"/>
          <w:lang w:val="ru-RU" w:eastAsia="ro-MD"/>
        </w:rPr>
      </w:pPr>
      <w:r w:rsidRPr="00C07359">
        <w:rPr>
          <w:sz w:val="22"/>
          <w:szCs w:val="22"/>
          <w:lang w:val="ru-RU" w:eastAsia="ro-MD"/>
        </w:rPr>
        <w:t xml:space="preserve">3) банк </w:t>
      </w:r>
      <w:r w:rsidR="00F218A3" w:rsidRPr="00C07359">
        <w:rPr>
          <w:sz w:val="22"/>
          <w:szCs w:val="22"/>
          <w:lang w:val="ru-RU" w:eastAsia="ro-MD"/>
        </w:rPr>
        <w:t>утверждает</w:t>
      </w:r>
      <w:r w:rsidRPr="00C07359">
        <w:rPr>
          <w:sz w:val="22"/>
          <w:szCs w:val="22"/>
          <w:lang w:val="ru-RU" w:eastAsia="ro-MD"/>
        </w:rPr>
        <w:t xml:space="preserve"> применение положений, позволяющих заемщику изменять условия договора, и подверженность просрочена на 30 дней или была бы просрочена на 30 дней, если бы эти положения не были применены</w:t>
      </w:r>
      <w:r w:rsidR="00EB61FA" w:rsidRPr="00C07359">
        <w:rPr>
          <w:sz w:val="22"/>
          <w:szCs w:val="22"/>
          <w:lang w:val="ru-RU" w:eastAsia="ro-MD"/>
        </w:rPr>
        <w:t>.</w:t>
      </w:r>
      <w:r w:rsidR="00EB61FA" w:rsidRPr="00C07359">
        <w:rPr>
          <w:sz w:val="22"/>
          <w:szCs w:val="22"/>
          <w:highlight w:val="lightGray"/>
          <w:lang w:val="ru-RU" w:eastAsia="ro-MD"/>
        </w:rPr>
        <w:t xml:space="preserve"> </w:t>
      </w:r>
    </w:p>
    <w:p w14:paraId="41633099" w14:textId="31DAD84F"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16</w:t>
      </w:r>
      <w:r w:rsidRPr="00C07359">
        <w:rPr>
          <w:b/>
          <w:bCs/>
          <w:sz w:val="22"/>
          <w:szCs w:val="22"/>
          <w:lang w:val="ru-RU" w:eastAsia="ro-MD"/>
        </w:rPr>
        <w:t xml:space="preserve">. </w:t>
      </w:r>
      <w:r w:rsidR="001D39FA" w:rsidRPr="00C07359">
        <w:rPr>
          <w:sz w:val="22"/>
          <w:szCs w:val="22"/>
          <w:lang w:val="ru-RU" w:eastAsia="ro-MD"/>
        </w:rPr>
        <w:t>В целях пунктов</w:t>
      </w:r>
      <w:r w:rsidRPr="00C07359">
        <w:rPr>
          <w:sz w:val="22"/>
          <w:szCs w:val="22"/>
          <w:lang w:val="ru-RU" w:eastAsia="ro-MD"/>
        </w:rPr>
        <w:t xml:space="preserve"> </w:t>
      </w:r>
      <w:proofErr w:type="gramStart"/>
      <w:r w:rsidRPr="00C07359">
        <w:rPr>
          <w:sz w:val="22"/>
          <w:szCs w:val="22"/>
          <w:lang w:val="ru-RU" w:eastAsia="ro-MD"/>
        </w:rPr>
        <w:t>67</w:t>
      </w:r>
      <w:r w:rsidRPr="00C07359">
        <w:rPr>
          <w:sz w:val="22"/>
          <w:szCs w:val="22"/>
          <w:vertAlign w:val="superscript"/>
          <w:lang w:val="ru-RU" w:eastAsia="ro-MD"/>
        </w:rPr>
        <w:t>13</w:t>
      </w:r>
      <w:r w:rsidRPr="00C07359">
        <w:rPr>
          <w:sz w:val="22"/>
          <w:szCs w:val="22"/>
          <w:lang w:val="ru-RU" w:eastAsia="ro-MD"/>
        </w:rPr>
        <w:t>-67</w:t>
      </w:r>
      <w:r w:rsidRPr="00C07359">
        <w:rPr>
          <w:sz w:val="22"/>
          <w:szCs w:val="22"/>
          <w:vertAlign w:val="superscript"/>
          <w:lang w:val="ru-RU" w:eastAsia="ro-MD"/>
        </w:rPr>
        <w:t>15</w:t>
      </w:r>
      <w:proofErr w:type="gramEnd"/>
      <w:r w:rsidR="00BC72C8" w:rsidRPr="00C07359">
        <w:rPr>
          <w:sz w:val="22"/>
          <w:szCs w:val="22"/>
          <w:lang w:val="ru-RU" w:eastAsia="ro-MD"/>
        </w:rPr>
        <w:t xml:space="preserve"> </w:t>
      </w:r>
      <w:r w:rsidR="001D39FA" w:rsidRPr="00C07359">
        <w:rPr>
          <w:sz w:val="22"/>
          <w:szCs w:val="22"/>
          <w:lang w:val="ru-RU" w:eastAsia="ro-MD"/>
        </w:rPr>
        <w:t>трудности, с которыми сталкивается заемщик при выполнении своих финансовых обязательств, оцениваются на уровне заемщика с учетом всех юридических лиц, входящих в группу заемщика и включенных в консолидированную отчетность группы, а также всех физических лиц, контролирующих данную группу</w:t>
      </w:r>
      <w:r w:rsidRPr="00C07359">
        <w:rPr>
          <w:sz w:val="22"/>
          <w:szCs w:val="22"/>
          <w:lang w:val="ru-RU" w:eastAsia="ro-MD"/>
        </w:rPr>
        <w:t>.</w:t>
      </w:r>
      <w:r w:rsidRPr="00C07359">
        <w:rPr>
          <w:sz w:val="22"/>
          <w:szCs w:val="22"/>
          <w:highlight w:val="lightGray"/>
          <w:lang w:val="ru-RU" w:eastAsia="ro-MD"/>
        </w:rPr>
        <w:t xml:space="preserve"> </w:t>
      </w:r>
    </w:p>
    <w:p w14:paraId="14E8EFE7" w14:textId="69FF0412" w:rsidR="00EB61FA" w:rsidRPr="00C07359" w:rsidRDefault="00BC72C8" w:rsidP="0016632B">
      <w:pPr>
        <w:ind w:firstLine="568"/>
        <w:jc w:val="center"/>
        <w:rPr>
          <w:sz w:val="22"/>
          <w:szCs w:val="22"/>
          <w:lang w:val="ru-RU" w:eastAsia="ro-MD"/>
        </w:rPr>
      </w:pPr>
      <w:proofErr w:type="spellStart"/>
      <w:r w:rsidRPr="00C07359">
        <w:rPr>
          <w:b/>
          <w:bCs/>
          <w:i/>
          <w:iCs/>
          <w:sz w:val="22"/>
          <w:szCs w:val="22"/>
          <w:lang w:val="ru-RU" w:eastAsia="ro-MD"/>
        </w:rPr>
        <w:t>Подчасть</w:t>
      </w:r>
      <w:proofErr w:type="spellEnd"/>
      <w:r w:rsidR="00EB61FA" w:rsidRPr="00C07359">
        <w:rPr>
          <w:b/>
          <w:bCs/>
          <w:i/>
          <w:iCs/>
          <w:sz w:val="22"/>
          <w:szCs w:val="22"/>
          <w:lang w:val="ru-RU" w:eastAsia="ro-MD"/>
        </w:rPr>
        <w:t xml:space="preserve"> 12</w:t>
      </w:r>
    </w:p>
    <w:p w14:paraId="47483BFF" w14:textId="1D31A5D5" w:rsidR="00EB61FA" w:rsidRPr="00C07359" w:rsidRDefault="00C7613E" w:rsidP="0016632B">
      <w:pPr>
        <w:ind w:firstLine="568"/>
        <w:jc w:val="center"/>
        <w:rPr>
          <w:sz w:val="22"/>
          <w:szCs w:val="22"/>
          <w:lang w:val="ru-RU" w:eastAsia="ro-MD"/>
        </w:rPr>
      </w:pPr>
      <w:r w:rsidRPr="00C07359">
        <w:rPr>
          <w:b/>
          <w:bCs/>
          <w:i/>
          <w:iCs/>
          <w:sz w:val="22"/>
          <w:szCs w:val="22"/>
          <w:lang w:val="ru-RU" w:eastAsia="ro-MD"/>
        </w:rPr>
        <w:t>Вычет по неблагоприятным подверженностям</w:t>
      </w:r>
    </w:p>
    <w:p w14:paraId="6156FCBB" w14:textId="41042A82"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17</w:t>
      </w:r>
      <w:r w:rsidRPr="00C07359">
        <w:rPr>
          <w:b/>
          <w:bCs/>
          <w:sz w:val="22"/>
          <w:szCs w:val="22"/>
          <w:lang w:val="ru-RU" w:eastAsia="ro-MD"/>
        </w:rPr>
        <w:t xml:space="preserve">. </w:t>
      </w:r>
      <w:r w:rsidR="00094B14" w:rsidRPr="00C07359">
        <w:rPr>
          <w:sz w:val="22"/>
          <w:szCs w:val="22"/>
          <w:lang w:val="ru-RU" w:eastAsia="ro-MD"/>
        </w:rPr>
        <w:t xml:space="preserve">В соответствии с подпунктом 12) пункта 30 банки определяют применимый размер недостаточного покрытия отдельно для каждой проблемной ссуды, который подлежит вычету из элементов основных собственных средств первого уровня путем вычета суммы, определенной в </w:t>
      </w:r>
      <w:r w:rsidR="00094B14" w:rsidRPr="00C07359">
        <w:rPr>
          <w:sz w:val="22"/>
          <w:szCs w:val="22"/>
          <w:lang w:val="ru-RU" w:eastAsia="ro-MD"/>
        </w:rPr>
        <w:lastRenderedPageBreak/>
        <w:t>подпункте 2), из суммы, определенной в подпункте 1), если сумма, указанная в подпункте 1), превышает сумму, указанную в подпункте 2)</w:t>
      </w:r>
      <w:r w:rsidRPr="00C07359">
        <w:rPr>
          <w:sz w:val="22"/>
          <w:szCs w:val="22"/>
          <w:lang w:val="ru-RU" w:eastAsia="ro-MD"/>
        </w:rPr>
        <w:t>:</w:t>
      </w:r>
    </w:p>
    <w:p w14:paraId="5F85A55B" w14:textId="77777777" w:rsidR="00AC7B55" w:rsidRPr="00C07359" w:rsidRDefault="00EB61FA" w:rsidP="00AC7B55">
      <w:pPr>
        <w:jc w:val="both"/>
        <w:rPr>
          <w:sz w:val="22"/>
          <w:szCs w:val="22"/>
          <w:lang w:val="ru-RU" w:eastAsia="ro-MD"/>
        </w:rPr>
      </w:pPr>
      <w:r w:rsidRPr="00C07359">
        <w:rPr>
          <w:sz w:val="22"/>
          <w:szCs w:val="22"/>
          <w:lang w:val="ru-RU" w:eastAsia="ro-MD"/>
        </w:rPr>
        <w:t xml:space="preserve">1) </w:t>
      </w:r>
      <w:r w:rsidR="00AC7B55" w:rsidRPr="00C07359">
        <w:rPr>
          <w:sz w:val="22"/>
          <w:szCs w:val="22"/>
          <w:lang w:val="ru-RU" w:eastAsia="ro-MD"/>
        </w:rPr>
        <w:t>сумма следующих элементов:</w:t>
      </w:r>
    </w:p>
    <w:p w14:paraId="37E7A964" w14:textId="2A79C542" w:rsidR="00EB61FA" w:rsidRPr="00C07359" w:rsidRDefault="00AC7B55" w:rsidP="00AC7B55">
      <w:pPr>
        <w:jc w:val="both"/>
        <w:rPr>
          <w:sz w:val="22"/>
          <w:szCs w:val="22"/>
          <w:lang w:val="ru-RU" w:eastAsia="ro-MD"/>
        </w:rPr>
      </w:pPr>
      <w:r w:rsidRPr="00C07359">
        <w:rPr>
          <w:sz w:val="22"/>
          <w:szCs w:val="22"/>
          <w:lang w:val="ru-RU" w:eastAsia="ro-MD"/>
        </w:rPr>
        <w:t xml:space="preserve">а) необеспеченная часть каждой неблагоприятной подверженности, если таковая имеется, умноженная на применимый коэффициент, указанный в пункте </w:t>
      </w:r>
      <w:r w:rsidR="00EB61FA" w:rsidRPr="00C07359">
        <w:rPr>
          <w:sz w:val="22"/>
          <w:szCs w:val="22"/>
          <w:lang w:val="ru-RU" w:eastAsia="ro-MD"/>
        </w:rPr>
        <w:t>67</w:t>
      </w:r>
      <w:r w:rsidR="00EB61FA" w:rsidRPr="00C07359">
        <w:rPr>
          <w:sz w:val="22"/>
          <w:szCs w:val="22"/>
          <w:vertAlign w:val="superscript"/>
          <w:lang w:val="ru-RU" w:eastAsia="ro-MD"/>
        </w:rPr>
        <w:t>20</w:t>
      </w:r>
      <w:r w:rsidR="00EB61FA" w:rsidRPr="00C07359">
        <w:rPr>
          <w:sz w:val="22"/>
          <w:szCs w:val="22"/>
          <w:lang w:val="ru-RU" w:eastAsia="ro-MD"/>
        </w:rPr>
        <w:t>;</w:t>
      </w:r>
    </w:p>
    <w:p w14:paraId="4D5A2609" w14:textId="486BC64E" w:rsidR="00EB61FA" w:rsidRPr="00C07359" w:rsidRDefault="00EB61FA" w:rsidP="0016632B">
      <w:pPr>
        <w:jc w:val="both"/>
        <w:rPr>
          <w:sz w:val="22"/>
          <w:szCs w:val="22"/>
          <w:lang w:val="ru-RU" w:eastAsia="ro-MD"/>
        </w:rPr>
      </w:pPr>
      <w:r w:rsidRPr="00C07359">
        <w:rPr>
          <w:sz w:val="22"/>
          <w:szCs w:val="22"/>
          <w:lang w:val="ru-RU" w:eastAsia="ro-MD"/>
        </w:rPr>
        <w:t xml:space="preserve">b) </w:t>
      </w:r>
      <w:r w:rsidR="00AC7B55" w:rsidRPr="00C07359">
        <w:rPr>
          <w:sz w:val="22"/>
          <w:szCs w:val="22"/>
          <w:lang w:val="ru-RU" w:eastAsia="ro-MD"/>
        </w:rPr>
        <w:t xml:space="preserve">обеспеченная часть каждой неблагоприятной подверженности, если таковая имеется, умноженная на применимый коэффициент, указанный в пункте </w:t>
      </w:r>
      <w:r w:rsidRPr="00C07359">
        <w:rPr>
          <w:sz w:val="22"/>
          <w:szCs w:val="22"/>
          <w:lang w:val="ru-RU" w:eastAsia="ro-MD"/>
        </w:rPr>
        <w:t>67</w:t>
      </w:r>
      <w:r w:rsidRPr="00C07359">
        <w:rPr>
          <w:sz w:val="22"/>
          <w:szCs w:val="22"/>
          <w:vertAlign w:val="superscript"/>
          <w:lang w:val="ru-RU" w:eastAsia="ro-MD"/>
        </w:rPr>
        <w:t>21</w:t>
      </w:r>
      <w:r w:rsidRPr="00C07359">
        <w:rPr>
          <w:sz w:val="22"/>
          <w:szCs w:val="22"/>
          <w:lang w:val="ru-RU" w:eastAsia="ro-MD"/>
        </w:rPr>
        <w:t>;</w:t>
      </w:r>
    </w:p>
    <w:p w14:paraId="001BDF1D" w14:textId="2CED68BE" w:rsidR="005917CC" w:rsidRPr="00C07359" w:rsidRDefault="00EB61FA" w:rsidP="005917CC">
      <w:pPr>
        <w:jc w:val="both"/>
        <w:rPr>
          <w:sz w:val="22"/>
          <w:szCs w:val="22"/>
          <w:lang w:val="ru-RU" w:eastAsia="ro-MD"/>
        </w:rPr>
      </w:pPr>
      <w:r w:rsidRPr="00C07359">
        <w:rPr>
          <w:sz w:val="22"/>
          <w:szCs w:val="22"/>
          <w:lang w:val="ru-RU" w:eastAsia="ro-MD"/>
        </w:rPr>
        <w:t xml:space="preserve">2) </w:t>
      </w:r>
      <w:r w:rsidR="005917CC" w:rsidRPr="00C07359">
        <w:rPr>
          <w:sz w:val="22"/>
          <w:szCs w:val="22"/>
          <w:lang w:val="ru-RU" w:eastAsia="ro-MD"/>
        </w:rPr>
        <w:t xml:space="preserve">сумма следующих элементов, при условии, что они относятся к </w:t>
      </w:r>
      <w:r w:rsidR="00F61D72" w:rsidRPr="00F61D72">
        <w:rPr>
          <w:sz w:val="22"/>
          <w:szCs w:val="22"/>
          <w:lang w:val="ru-RU" w:eastAsia="ro-MD"/>
        </w:rPr>
        <w:t xml:space="preserve">одной </w:t>
      </w:r>
      <w:r w:rsidR="005917CC" w:rsidRPr="00C07359">
        <w:rPr>
          <w:sz w:val="22"/>
          <w:szCs w:val="22"/>
          <w:lang w:val="ru-RU" w:eastAsia="ro-MD"/>
        </w:rPr>
        <w:t>и той же неблагоприятной подверженности:</w:t>
      </w:r>
    </w:p>
    <w:p w14:paraId="484B0D5D" w14:textId="77777777" w:rsidR="005917CC" w:rsidRPr="00C07359" w:rsidRDefault="005917CC" w:rsidP="005917CC">
      <w:pPr>
        <w:jc w:val="both"/>
        <w:rPr>
          <w:sz w:val="22"/>
          <w:szCs w:val="22"/>
          <w:lang w:val="ru-RU" w:eastAsia="ro-MD"/>
        </w:rPr>
      </w:pPr>
      <w:r w:rsidRPr="00C07359">
        <w:rPr>
          <w:sz w:val="22"/>
          <w:szCs w:val="22"/>
          <w:lang w:val="ru-RU" w:eastAsia="ro-MD"/>
        </w:rPr>
        <w:t>а) специальные корректировки на кредитный риск;</w:t>
      </w:r>
    </w:p>
    <w:p w14:paraId="024C7A9D" w14:textId="0A6822FD" w:rsidR="005917CC" w:rsidRPr="00C07359" w:rsidRDefault="00EA2AE6" w:rsidP="005917CC">
      <w:pPr>
        <w:jc w:val="both"/>
        <w:rPr>
          <w:sz w:val="22"/>
          <w:szCs w:val="22"/>
          <w:lang w:val="ru-RU" w:eastAsia="ro-MD"/>
        </w:rPr>
      </w:pPr>
      <w:r>
        <w:rPr>
          <w:sz w:val="22"/>
          <w:szCs w:val="22"/>
          <w:lang w:eastAsia="ro-MD"/>
        </w:rPr>
        <w:t>b</w:t>
      </w:r>
      <w:r w:rsidR="005917CC" w:rsidRPr="00C07359">
        <w:rPr>
          <w:sz w:val="22"/>
          <w:szCs w:val="22"/>
          <w:lang w:val="ru-RU" w:eastAsia="ro-MD"/>
        </w:rPr>
        <w:t xml:space="preserve">) дополнительные корректировки стоимости в соответствии с пунктом </w:t>
      </w:r>
      <w:proofErr w:type="gramStart"/>
      <w:r w:rsidR="005917CC" w:rsidRPr="00C07359">
        <w:rPr>
          <w:sz w:val="22"/>
          <w:szCs w:val="22"/>
          <w:lang w:val="ru-RU" w:eastAsia="ro-MD"/>
        </w:rPr>
        <w:t>28;</w:t>
      </w:r>
      <w:proofErr w:type="gramEnd"/>
    </w:p>
    <w:p w14:paraId="4A7FABBF" w14:textId="6B083E5E" w:rsidR="00EB61FA" w:rsidRPr="00C07359" w:rsidRDefault="00EA2AE6" w:rsidP="005917CC">
      <w:pPr>
        <w:jc w:val="both"/>
        <w:rPr>
          <w:sz w:val="22"/>
          <w:szCs w:val="22"/>
          <w:lang w:val="ru-RU" w:eastAsia="ro-MD"/>
        </w:rPr>
      </w:pPr>
      <w:r>
        <w:rPr>
          <w:sz w:val="22"/>
          <w:szCs w:val="22"/>
          <w:lang w:eastAsia="ro-MD"/>
        </w:rPr>
        <w:t>c</w:t>
      </w:r>
      <w:r w:rsidR="005917CC" w:rsidRPr="00C07359">
        <w:rPr>
          <w:sz w:val="22"/>
          <w:szCs w:val="22"/>
          <w:lang w:val="ru-RU" w:eastAsia="ro-MD"/>
        </w:rPr>
        <w:t xml:space="preserve">) прочие вычеты из собственных </w:t>
      </w:r>
      <w:proofErr w:type="gramStart"/>
      <w:r w:rsidR="005917CC" w:rsidRPr="00C07359">
        <w:rPr>
          <w:sz w:val="22"/>
          <w:szCs w:val="22"/>
          <w:lang w:val="ru-RU" w:eastAsia="ro-MD"/>
        </w:rPr>
        <w:t>средств</w:t>
      </w:r>
      <w:r w:rsidR="00EB61FA" w:rsidRPr="00C07359">
        <w:rPr>
          <w:sz w:val="22"/>
          <w:szCs w:val="22"/>
          <w:lang w:val="ru-RU" w:eastAsia="ro-MD"/>
        </w:rPr>
        <w:t>;</w:t>
      </w:r>
      <w:proofErr w:type="gramEnd"/>
    </w:p>
    <w:p w14:paraId="1EEC9C46" w14:textId="1ADC487C" w:rsidR="00EB61FA" w:rsidRPr="00C07359" w:rsidRDefault="00EB61FA" w:rsidP="0016632B">
      <w:pPr>
        <w:jc w:val="both"/>
        <w:rPr>
          <w:sz w:val="22"/>
          <w:szCs w:val="22"/>
          <w:lang w:val="ru-RU" w:eastAsia="ro-MD"/>
        </w:rPr>
      </w:pPr>
      <w:r w:rsidRPr="00C07359">
        <w:rPr>
          <w:sz w:val="22"/>
          <w:szCs w:val="22"/>
          <w:lang w:val="ru-RU" w:eastAsia="ro-MD"/>
        </w:rPr>
        <w:t xml:space="preserve">d) </w:t>
      </w:r>
      <w:r w:rsidR="00CD0B32" w:rsidRPr="00C07359">
        <w:rPr>
          <w:sz w:val="22"/>
          <w:szCs w:val="22"/>
          <w:lang w:val="ru-RU" w:eastAsia="ro-MD"/>
        </w:rPr>
        <w:t>для банков, рассчитывающих взвешенные по риску суммы подверженностей с использованием подхода, основанного на внутренних рейтинговых моделях, абсолютная величина сумм, вычтенных в соответствии с подпунктом 3</w:t>
      </w:r>
      <w:r w:rsidR="00820DDC" w:rsidRPr="00C07359">
        <w:rPr>
          <w:sz w:val="22"/>
          <w:szCs w:val="22"/>
          <w:vertAlign w:val="superscript"/>
          <w:lang w:val="ru-RU" w:eastAsia="ro-MD"/>
        </w:rPr>
        <w:t>1</w:t>
      </w:r>
      <w:r w:rsidR="00CD0B32" w:rsidRPr="00C07359">
        <w:rPr>
          <w:sz w:val="22"/>
          <w:szCs w:val="22"/>
          <w:lang w:val="ru-RU" w:eastAsia="ro-MD"/>
        </w:rPr>
        <w:t xml:space="preserve">) </w:t>
      </w:r>
      <w:r w:rsidR="00820DDC" w:rsidRPr="00C07359">
        <w:rPr>
          <w:sz w:val="22"/>
          <w:szCs w:val="22"/>
          <w:lang w:val="ru-RU" w:eastAsia="ro-MD"/>
        </w:rPr>
        <w:t xml:space="preserve">пункта 30, </w:t>
      </w:r>
      <w:r w:rsidR="00CD0B32" w:rsidRPr="00C07359">
        <w:rPr>
          <w:sz w:val="22"/>
          <w:szCs w:val="22"/>
          <w:lang w:val="ru-RU" w:eastAsia="ro-MD"/>
        </w:rPr>
        <w:t>относящаяся к неблагоприятной подверженности, когда абсолютная величина, приходящаяся на каждую неблагоприятную подверженность, определяется путем умножения сумм, вычтенных в соответствии с подпунктом 3</w:t>
      </w:r>
      <w:r w:rsidR="00CD0B32" w:rsidRPr="00C07359">
        <w:rPr>
          <w:sz w:val="22"/>
          <w:szCs w:val="22"/>
          <w:vertAlign w:val="superscript"/>
          <w:lang w:val="ru-RU" w:eastAsia="ro-MD"/>
        </w:rPr>
        <w:t>1</w:t>
      </w:r>
      <w:r w:rsidR="00CD0B32" w:rsidRPr="00C07359">
        <w:rPr>
          <w:sz w:val="22"/>
          <w:szCs w:val="22"/>
          <w:lang w:val="ru-RU" w:eastAsia="ro-MD"/>
        </w:rPr>
        <w:t xml:space="preserve">) пункта 30 на процентную долю суммы ожидаемых убытков по </w:t>
      </w:r>
      <w:r w:rsidR="00054FB6" w:rsidRPr="00C07359">
        <w:rPr>
          <w:sz w:val="22"/>
          <w:szCs w:val="22"/>
          <w:lang w:val="ru-RU" w:eastAsia="ro-MD"/>
        </w:rPr>
        <w:t xml:space="preserve">неблагоприятной подверженности </w:t>
      </w:r>
      <w:r w:rsidR="00CD0B32" w:rsidRPr="00C07359">
        <w:rPr>
          <w:sz w:val="22"/>
          <w:szCs w:val="22"/>
          <w:lang w:val="ru-RU" w:eastAsia="ro-MD"/>
        </w:rPr>
        <w:t>в общей сумме ожидаемых убытков по по</w:t>
      </w:r>
      <w:r w:rsidR="00054FB6" w:rsidRPr="00C07359">
        <w:rPr>
          <w:sz w:val="22"/>
          <w:szCs w:val="22"/>
          <w:lang w:val="ru-RU" w:eastAsia="ro-MD"/>
        </w:rPr>
        <w:t>дверженностям</w:t>
      </w:r>
      <w:r w:rsidR="00CD0B32" w:rsidRPr="00C07359">
        <w:rPr>
          <w:sz w:val="22"/>
          <w:szCs w:val="22"/>
          <w:lang w:val="ru-RU" w:eastAsia="ro-MD"/>
        </w:rPr>
        <w:t xml:space="preserve">, находящимся в состоянии невыполнения обязательств, или по </w:t>
      </w:r>
      <w:r w:rsidR="00054FB6" w:rsidRPr="00C07359">
        <w:rPr>
          <w:sz w:val="22"/>
          <w:szCs w:val="22"/>
          <w:lang w:val="ru-RU" w:eastAsia="ro-MD"/>
        </w:rPr>
        <w:t>подверженностям</w:t>
      </w:r>
      <w:r w:rsidR="00CD0B32" w:rsidRPr="00C07359">
        <w:rPr>
          <w:sz w:val="22"/>
          <w:szCs w:val="22"/>
          <w:lang w:val="ru-RU" w:eastAsia="ro-MD"/>
        </w:rPr>
        <w:t>, не находящимся в состоянии невыполнения обязательств, в зависимости от обстоятельств</w:t>
      </w:r>
      <w:r w:rsidRPr="00C07359">
        <w:rPr>
          <w:sz w:val="22"/>
          <w:szCs w:val="22"/>
          <w:lang w:val="ru-RU" w:eastAsia="ro-MD"/>
        </w:rPr>
        <w:t>;</w:t>
      </w:r>
    </w:p>
    <w:p w14:paraId="32872159" w14:textId="31E08424" w:rsidR="00712013" w:rsidRPr="00C07359" w:rsidRDefault="00EB61FA" w:rsidP="00712013">
      <w:pPr>
        <w:jc w:val="both"/>
        <w:rPr>
          <w:sz w:val="22"/>
          <w:szCs w:val="22"/>
          <w:lang w:val="ru-RU" w:eastAsia="ro-MD"/>
        </w:rPr>
      </w:pPr>
      <w:r w:rsidRPr="00C07359">
        <w:rPr>
          <w:sz w:val="22"/>
          <w:szCs w:val="22"/>
          <w:lang w:val="ru-RU" w:eastAsia="ro-MD"/>
        </w:rPr>
        <w:t xml:space="preserve">e) </w:t>
      </w:r>
      <w:r w:rsidR="00712013" w:rsidRPr="00C07359">
        <w:rPr>
          <w:sz w:val="22"/>
          <w:szCs w:val="22"/>
          <w:lang w:val="ru-RU" w:eastAsia="ro-MD"/>
        </w:rPr>
        <w:t>если неблагоприятная подверженность была приобретена по цене ниже суммы задолженности должника, разница между ценой покупки и суммой задолженности должника;</w:t>
      </w:r>
    </w:p>
    <w:p w14:paraId="421B3A82" w14:textId="0B39EC88" w:rsidR="00EB61FA" w:rsidRPr="00C07359" w:rsidRDefault="00712013" w:rsidP="0016632B">
      <w:pPr>
        <w:jc w:val="both"/>
        <w:rPr>
          <w:sz w:val="22"/>
          <w:szCs w:val="22"/>
          <w:lang w:val="ru-RU" w:eastAsia="ro-MD"/>
        </w:rPr>
      </w:pPr>
      <w:r w:rsidRPr="00C07359">
        <w:rPr>
          <w:sz w:val="22"/>
          <w:szCs w:val="22"/>
          <w:lang w:val="ru-RU" w:eastAsia="ro-MD"/>
        </w:rPr>
        <w:t xml:space="preserve">f) суммы, выведенные банком за пределы баланса после классификации </w:t>
      </w:r>
      <w:r w:rsidR="003E6D78" w:rsidRPr="00C07359">
        <w:rPr>
          <w:sz w:val="22"/>
          <w:szCs w:val="22"/>
          <w:lang w:val="ru-RU" w:eastAsia="ro-MD"/>
        </w:rPr>
        <w:t>подверженности</w:t>
      </w:r>
      <w:r w:rsidRPr="00C07359">
        <w:rPr>
          <w:sz w:val="22"/>
          <w:szCs w:val="22"/>
          <w:lang w:val="ru-RU" w:eastAsia="ro-MD"/>
        </w:rPr>
        <w:t xml:space="preserve"> как </w:t>
      </w:r>
      <w:r w:rsidR="003E6D78" w:rsidRPr="00C07359">
        <w:rPr>
          <w:sz w:val="22"/>
          <w:szCs w:val="22"/>
          <w:lang w:val="ru-RU" w:eastAsia="ro-MD"/>
        </w:rPr>
        <w:t>неблагоприятной</w:t>
      </w:r>
      <w:r w:rsidR="00EB61FA" w:rsidRPr="00C07359">
        <w:rPr>
          <w:sz w:val="22"/>
          <w:szCs w:val="22"/>
          <w:lang w:val="ru-RU" w:eastAsia="ro-MD"/>
        </w:rPr>
        <w:t>.</w:t>
      </w:r>
      <w:r w:rsidR="00EB61FA" w:rsidRPr="00C07359">
        <w:rPr>
          <w:sz w:val="22"/>
          <w:szCs w:val="22"/>
          <w:highlight w:val="lightGray"/>
          <w:lang w:val="ru-RU" w:eastAsia="ro-MD"/>
        </w:rPr>
        <w:t xml:space="preserve"> </w:t>
      </w:r>
    </w:p>
    <w:p w14:paraId="29A06FC2" w14:textId="497CF236"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18</w:t>
      </w:r>
      <w:r w:rsidRPr="00C07359">
        <w:rPr>
          <w:b/>
          <w:bCs/>
          <w:sz w:val="22"/>
          <w:szCs w:val="22"/>
          <w:lang w:val="ru-RU" w:eastAsia="ro-MD"/>
        </w:rPr>
        <w:t xml:space="preserve">. </w:t>
      </w:r>
      <w:r w:rsidR="00D94A62" w:rsidRPr="00C07359">
        <w:rPr>
          <w:sz w:val="22"/>
          <w:szCs w:val="22"/>
          <w:lang w:val="ru-RU" w:eastAsia="ro-MD"/>
        </w:rPr>
        <w:t xml:space="preserve">Гарантированная часть </w:t>
      </w:r>
      <w:r w:rsidR="00030167" w:rsidRPr="00C07359">
        <w:rPr>
          <w:sz w:val="22"/>
          <w:szCs w:val="22"/>
          <w:lang w:val="ru-RU" w:eastAsia="ro-MD"/>
        </w:rPr>
        <w:t xml:space="preserve">неблагоприятной подверженности </w:t>
      </w:r>
      <w:r w:rsidR="00D94A62" w:rsidRPr="00C07359">
        <w:rPr>
          <w:sz w:val="22"/>
          <w:szCs w:val="22"/>
          <w:lang w:val="ru-RU" w:eastAsia="ro-MD"/>
        </w:rPr>
        <w:t xml:space="preserve">— это та часть </w:t>
      </w:r>
      <w:r w:rsidR="00030167" w:rsidRPr="00C07359">
        <w:rPr>
          <w:sz w:val="22"/>
          <w:szCs w:val="22"/>
          <w:lang w:val="ru-RU" w:eastAsia="ro-MD"/>
        </w:rPr>
        <w:t>подверженности</w:t>
      </w:r>
      <w:r w:rsidR="00D94A62" w:rsidRPr="00C07359">
        <w:rPr>
          <w:sz w:val="22"/>
          <w:szCs w:val="22"/>
          <w:lang w:val="ru-RU" w:eastAsia="ro-MD"/>
        </w:rPr>
        <w:t>, которая, в целях расчета требований к собственным средствам в соответствии с нормативными актами Национального банка Молдовы, касающимися учета кредитного риска и методов снижения кредитного риска, считается покрытой финансируемой или нефинансируемой защитой кредита либо полностью и в полном объеме обеспеченной залогом</w:t>
      </w:r>
      <w:r w:rsidRPr="00C07359">
        <w:rPr>
          <w:sz w:val="22"/>
          <w:szCs w:val="22"/>
          <w:lang w:val="ru-RU" w:eastAsia="ro-MD"/>
        </w:rPr>
        <w:t>.</w:t>
      </w:r>
      <w:r w:rsidRPr="00C07359">
        <w:rPr>
          <w:sz w:val="22"/>
          <w:szCs w:val="22"/>
          <w:highlight w:val="lightGray"/>
          <w:lang w:val="ru-RU" w:eastAsia="ro-MD"/>
        </w:rPr>
        <w:t xml:space="preserve"> </w:t>
      </w:r>
    </w:p>
    <w:p w14:paraId="0AEC39D9" w14:textId="2B7B2693"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19</w:t>
      </w:r>
      <w:r w:rsidRPr="00C07359">
        <w:rPr>
          <w:b/>
          <w:bCs/>
          <w:sz w:val="22"/>
          <w:szCs w:val="22"/>
          <w:lang w:val="ru-RU" w:eastAsia="ro-MD"/>
        </w:rPr>
        <w:t xml:space="preserve">. </w:t>
      </w:r>
      <w:r w:rsidR="003178EF" w:rsidRPr="00C07359">
        <w:rPr>
          <w:sz w:val="22"/>
          <w:szCs w:val="22"/>
          <w:lang w:val="ru-RU" w:eastAsia="ro-MD"/>
        </w:rPr>
        <w:t xml:space="preserve">Необеспеченная часть неблагоприятной подверженности соответствует разнице, если таковая имеется, между стоимостью </w:t>
      </w:r>
      <w:r w:rsidR="0031091C" w:rsidRPr="00C07359">
        <w:rPr>
          <w:sz w:val="22"/>
          <w:szCs w:val="22"/>
          <w:lang w:val="ru-RU" w:eastAsia="ro-MD"/>
        </w:rPr>
        <w:t>подверженности</w:t>
      </w:r>
      <w:r w:rsidR="003178EF" w:rsidRPr="00C07359">
        <w:rPr>
          <w:sz w:val="22"/>
          <w:szCs w:val="22"/>
          <w:lang w:val="ru-RU" w:eastAsia="ro-MD"/>
        </w:rPr>
        <w:t>, указанной в пункте 67</w:t>
      </w:r>
      <w:r w:rsidR="0031091C" w:rsidRPr="00C07359">
        <w:rPr>
          <w:sz w:val="22"/>
          <w:szCs w:val="22"/>
          <w:vertAlign w:val="superscript"/>
          <w:lang w:val="ru-RU" w:eastAsia="ro-MD"/>
        </w:rPr>
        <w:t>1</w:t>
      </w:r>
      <w:r w:rsidR="003178EF" w:rsidRPr="00C07359">
        <w:rPr>
          <w:sz w:val="22"/>
          <w:szCs w:val="22"/>
          <w:lang w:val="ru-RU" w:eastAsia="ro-MD"/>
        </w:rPr>
        <w:t xml:space="preserve">, и обеспеченной частью </w:t>
      </w:r>
      <w:r w:rsidR="0031091C" w:rsidRPr="00C07359">
        <w:rPr>
          <w:sz w:val="22"/>
          <w:szCs w:val="22"/>
          <w:lang w:val="ru-RU" w:eastAsia="ro-MD"/>
        </w:rPr>
        <w:t>подверженности</w:t>
      </w:r>
      <w:r w:rsidR="003178EF" w:rsidRPr="00C07359">
        <w:rPr>
          <w:sz w:val="22"/>
          <w:szCs w:val="22"/>
          <w:lang w:val="ru-RU" w:eastAsia="ro-MD"/>
        </w:rPr>
        <w:t>, если таковая имеется</w:t>
      </w:r>
      <w:r w:rsidRPr="00C07359">
        <w:rPr>
          <w:sz w:val="22"/>
          <w:szCs w:val="22"/>
          <w:lang w:val="ru-RU" w:eastAsia="ro-MD"/>
        </w:rPr>
        <w:t>.</w:t>
      </w:r>
      <w:r w:rsidRPr="00C07359">
        <w:rPr>
          <w:sz w:val="22"/>
          <w:szCs w:val="22"/>
          <w:highlight w:val="lightGray"/>
          <w:lang w:val="ru-RU" w:eastAsia="ro-MD"/>
        </w:rPr>
        <w:t xml:space="preserve"> </w:t>
      </w:r>
    </w:p>
    <w:p w14:paraId="2374018A" w14:textId="7982E22C"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20</w:t>
      </w:r>
      <w:r w:rsidRPr="00C07359">
        <w:rPr>
          <w:b/>
          <w:bCs/>
          <w:sz w:val="22"/>
          <w:szCs w:val="22"/>
          <w:lang w:val="ru-RU" w:eastAsia="ro-MD"/>
        </w:rPr>
        <w:t>.</w:t>
      </w:r>
      <w:r w:rsidRPr="00C07359">
        <w:rPr>
          <w:sz w:val="22"/>
          <w:szCs w:val="22"/>
          <w:lang w:val="ru-RU" w:eastAsia="ro-MD"/>
        </w:rPr>
        <w:t xml:space="preserve"> </w:t>
      </w:r>
      <w:r w:rsidR="0031091C" w:rsidRPr="00C07359">
        <w:rPr>
          <w:sz w:val="22"/>
          <w:szCs w:val="22"/>
          <w:lang w:val="ru-RU" w:eastAsia="ro-MD"/>
        </w:rPr>
        <w:t>В целях пункта а) подпункта 1) пункта</w:t>
      </w:r>
      <w:r w:rsidRPr="00C07359">
        <w:rPr>
          <w:sz w:val="22"/>
          <w:szCs w:val="22"/>
          <w:lang w:val="ru-RU" w:eastAsia="ro-MD"/>
        </w:rPr>
        <w:t xml:space="preserve"> 67</w:t>
      </w:r>
      <w:r w:rsidRPr="00C07359">
        <w:rPr>
          <w:sz w:val="22"/>
          <w:szCs w:val="22"/>
          <w:vertAlign w:val="superscript"/>
          <w:lang w:val="ru-RU" w:eastAsia="ro-MD"/>
        </w:rPr>
        <w:t>17</w:t>
      </w:r>
      <w:r w:rsidRPr="00C07359">
        <w:rPr>
          <w:sz w:val="22"/>
          <w:szCs w:val="22"/>
          <w:lang w:val="ru-RU" w:eastAsia="ro-MD"/>
        </w:rPr>
        <w:t xml:space="preserve"> </w:t>
      </w:r>
      <w:r w:rsidR="00D31008" w:rsidRPr="00C07359">
        <w:rPr>
          <w:sz w:val="22"/>
          <w:szCs w:val="22"/>
          <w:lang w:val="ru-RU" w:eastAsia="ro-MD"/>
        </w:rPr>
        <w:t>применяются следующие факторы</w:t>
      </w:r>
      <w:r w:rsidRPr="00C07359">
        <w:rPr>
          <w:sz w:val="22"/>
          <w:szCs w:val="22"/>
          <w:lang w:val="ru-RU" w:eastAsia="ro-MD"/>
        </w:rPr>
        <w:t>:</w:t>
      </w:r>
    </w:p>
    <w:p w14:paraId="43C4F073" w14:textId="05D7596E" w:rsidR="009C578C" w:rsidRPr="00C07359" w:rsidRDefault="00EB61FA" w:rsidP="009C578C">
      <w:pPr>
        <w:jc w:val="both"/>
        <w:rPr>
          <w:sz w:val="22"/>
          <w:szCs w:val="22"/>
          <w:lang w:val="ru-RU" w:eastAsia="ro-MD"/>
        </w:rPr>
      </w:pPr>
      <w:r w:rsidRPr="00C07359">
        <w:rPr>
          <w:sz w:val="22"/>
          <w:szCs w:val="22"/>
          <w:lang w:val="ru-RU" w:eastAsia="ro-MD"/>
        </w:rPr>
        <w:t xml:space="preserve">1) </w:t>
      </w:r>
      <w:r w:rsidR="009C578C" w:rsidRPr="00C07359">
        <w:rPr>
          <w:sz w:val="22"/>
          <w:szCs w:val="22"/>
          <w:lang w:val="ru-RU" w:eastAsia="ro-MD"/>
        </w:rPr>
        <w:t xml:space="preserve">0,35 для необеспеченной части </w:t>
      </w:r>
      <w:r w:rsidR="00297B28" w:rsidRPr="00C07359">
        <w:rPr>
          <w:sz w:val="22"/>
          <w:szCs w:val="22"/>
          <w:lang w:val="ru-RU" w:eastAsia="ro-MD"/>
        </w:rPr>
        <w:t xml:space="preserve">неблагоприятной подверженности </w:t>
      </w:r>
      <w:r w:rsidR="009C578C" w:rsidRPr="00C07359">
        <w:rPr>
          <w:sz w:val="22"/>
          <w:szCs w:val="22"/>
          <w:lang w:val="ru-RU" w:eastAsia="ro-MD"/>
        </w:rPr>
        <w:t xml:space="preserve">— применяется в течение периода с первого по последний день третьего года после классификации </w:t>
      </w:r>
      <w:r w:rsidR="00297B28" w:rsidRPr="00C07359">
        <w:rPr>
          <w:sz w:val="22"/>
          <w:szCs w:val="22"/>
          <w:lang w:val="ru-RU" w:eastAsia="ro-MD"/>
        </w:rPr>
        <w:t>подверженности</w:t>
      </w:r>
      <w:r w:rsidR="009C578C" w:rsidRPr="00C07359">
        <w:rPr>
          <w:sz w:val="22"/>
          <w:szCs w:val="22"/>
          <w:lang w:val="ru-RU" w:eastAsia="ro-MD"/>
        </w:rPr>
        <w:t xml:space="preserve"> как не</w:t>
      </w:r>
      <w:r w:rsidR="00297B28" w:rsidRPr="00C07359">
        <w:rPr>
          <w:sz w:val="22"/>
          <w:szCs w:val="22"/>
          <w:lang w:val="ru-RU" w:eastAsia="ro-MD"/>
        </w:rPr>
        <w:t>благоприятной</w:t>
      </w:r>
      <w:r w:rsidR="009C578C" w:rsidRPr="00C07359">
        <w:rPr>
          <w:sz w:val="22"/>
          <w:szCs w:val="22"/>
          <w:lang w:val="ru-RU" w:eastAsia="ro-MD"/>
        </w:rPr>
        <w:t>;</w:t>
      </w:r>
    </w:p>
    <w:p w14:paraId="2941E162" w14:textId="655B456A" w:rsidR="00EB61FA" w:rsidRPr="00C07359" w:rsidRDefault="009C578C" w:rsidP="0016632B">
      <w:pPr>
        <w:jc w:val="both"/>
        <w:rPr>
          <w:sz w:val="22"/>
          <w:szCs w:val="22"/>
          <w:lang w:val="ru-RU" w:eastAsia="ro-MD"/>
        </w:rPr>
      </w:pPr>
      <w:r w:rsidRPr="00C07359">
        <w:rPr>
          <w:sz w:val="22"/>
          <w:szCs w:val="22"/>
          <w:lang w:val="ru-RU" w:eastAsia="ro-MD"/>
        </w:rPr>
        <w:t xml:space="preserve">2) 1 для необеспеченной части </w:t>
      </w:r>
      <w:r w:rsidR="00297B28" w:rsidRPr="00C07359">
        <w:rPr>
          <w:sz w:val="22"/>
          <w:szCs w:val="22"/>
          <w:lang w:val="ru-RU" w:eastAsia="ro-MD"/>
        </w:rPr>
        <w:t xml:space="preserve">неблагоприятной подверженности </w:t>
      </w:r>
      <w:r w:rsidRPr="00C07359">
        <w:rPr>
          <w:sz w:val="22"/>
          <w:szCs w:val="22"/>
          <w:lang w:val="ru-RU" w:eastAsia="ro-MD"/>
        </w:rPr>
        <w:t xml:space="preserve">— применяется начиная с первого дня четвертого года после классификации </w:t>
      </w:r>
      <w:r w:rsidR="00297B28" w:rsidRPr="00C07359">
        <w:rPr>
          <w:sz w:val="22"/>
          <w:szCs w:val="22"/>
          <w:lang w:val="ru-RU" w:eastAsia="ro-MD"/>
        </w:rPr>
        <w:t>подверженности</w:t>
      </w:r>
      <w:r w:rsidRPr="00C07359">
        <w:rPr>
          <w:sz w:val="22"/>
          <w:szCs w:val="22"/>
          <w:lang w:val="ru-RU" w:eastAsia="ro-MD"/>
        </w:rPr>
        <w:t xml:space="preserve"> как </w:t>
      </w:r>
      <w:r w:rsidR="00297B28" w:rsidRPr="00C07359">
        <w:rPr>
          <w:sz w:val="22"/>
          <w:szCs w:val="22"/>
          <w:lang w:val="ru-RU" w:eastAsia="ro-MD"/>
        </w:rPr>
        <w:t>неблагоприятной</w:t>
      </w:r>
      <w:r w:rsidR="00EB61FA" w:rsidRPr="00C07359">
        <w:rPr>
          <w:sz w:val="22"/>
          <w:szCs w:val="22"/>
          <w:lang w:val="ru-RU" w:eastAsia="ro-MD"/>
        </w:rPr>
        <w:t>.</w:t>
      </w:r>
      <w:r w:rsidR="00EB61FA" w:rsidRPr="00C07359">
        <w:rPr>
          <w:sz w:val="22"/>
          <w:szCs w:val="22"/>
          <w:highlight w:val="lightGray"/>
          <w:lang w:val="ru-RU" w:eastAsia="ro-MD"/>
        </w:rPr>
        <w:t xml:space="preserve"> </w:t>
      </w:r>
    </w:p>
    <w:p w14:paraId="5F702CE3" w14:textId="2C8DD2B0"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21</w:t>
      </w:r>
      <w:r w:rsidRPr="00C07359">
        <w:rPr>
          <w:b/>
          <w:bCs/>
          <w:sz w:val="22"/>
          <w:szCs w:val="22"/>
          <w:lang w:val="ru-RU" w:eastAsia="ro-MD"/>
        </w:rPr>
        <w:t>.</w:t>
      </w:r>
      <w:r w:rsidRPr="00C07359">
        <w:rPr>
          <w:sz w:val="22"/>
          <w:szCs w:val="22"/>
          <w:lang w:val="ru-RU" w:eastAsia="ro-MD"/>
        </w:rPr>
        <w:t xml:space="preserve"> </w:t>
      </w:r>
      <w:r w:rsidR="00625705" w:rsidRPr="00C07359">
        <w:rPr>
          <w:sz w:val="22"/>
          <w:szCs w:val="22"/>
          <w:lang w:val="ru-RU" w:eastAsia="ro-MD"/>
        </w:rPr>
        <w:t>В целях пункта b) подпункта 1) пункта 67</w:t>
      </w:r>
      <w:r w:rsidR="00625705" w:rsidRPr="00C07359">
        <w:rPr>
          <w:sz w:val="22"/>
          <w:szCs w:val="22"/>
          <w:vertAlign w:val="superscript"/>
          <w:lang w:val="ru-RU" w:eastAsia="ro-MD"/>
        </w:rPr>
        <w:t>17</w:t>
      </w:r>
      <w:r w:rsidR="00625705" w:rsidRPr="00C07359">
        <w:rPr>
          <w:sz w:val="22"/>
          <w:szCs w:val="22"/>
          <w:lang w:val="ru-RU" w:eastAsia="ro-MD"/>
        </w:rPr>
        <w:t xml:space="preserve"> применяются следующие факторы</w:t>
      </w:r>
      <w:r w:rsidRPr="00C07359">
        <w:rPr>
          <w:sz w:val="22"/>
          <w:szCs w:val="22"/>
          <w:lang w:val="ru-RU" w:eastAsia="ro-MD"/>
        </w:rPr>
        <w:t>:</w:t>
      </w:r>
    </w:p>
    <w:p w14:paraId="6D76FAD2" w14:textId="1AB5099B" w:rsidR="00EB61FA" w:rsidRPr="00C07359" w:rsidRDefault="00EB61FA" w:rsidP="0016632B">
      <w:pPr>
        <w:jc w:val="both"/>
        <w:rPr>
          <w:sz w:val="22"/>
          <w:szCs w:val="22"/>
          <w:lang w:val="ru-RU" w:eastAsia="ro-MD"/>
        </w:rPr>
      </w:pPr>
      <w:r w:rsidRPr="00C07359">
        <w:rPr>
          <w:sz w:val="22"/>
          <w:szCs w:val="22"/>
          <w:lang w:val="ru-RU" w:eastAsia="ro-MD"/>
        </w:rPr>
        <w:t xml:space="preserve">1) 0,25 </w:t>
      </w:r>
      <w:r w:rsidR="00C41C71" w:rsidRPr="00C07359">
        <w:rPr>
          <w:sz w:val="22"/>
          <w:szCs w:val="22"/>
          <w:lang w:val="ru-RU" w:eastAsia="ro-MD"/>
        </w:rPr>
        <w:t xml:space="preserve">для обеспеченной части неблагоприятной подверженности </w:t>
      </w:r>
      <w:r w:rsidRPr="00C07359">
        <w:rPr>
          <w:sz w:val="22"/>
          <w:szCs w:val="22"/>
          <w:lang w:val="ru-RU" w:eastAsia="ro-MD"/>
        </w:rPr>
        <w:t xml:space="preserve">– </w:t>
      </w:r>
      <w:r w:rsidR="00C41C71" w:rsidRPr="00C07359">
        <w:rPr>
          <w:sz w:val="22"/>
          <w:szCs w:val="22"/>
          <w:lang w:val="ru-RU" w:eastAsia="ro-MD"/>
        </w:rPr>
        <w:t>применяется в течение периода с первого по последний день четвертого года после классификации</w:t>
      </w:r>
      <w:r w:rsidRPr="00C07359">
        <w:rPr>
          <w:sz w:val="22"/>
          <w:szCs w:val="22"/>
          <w:lang w:val="ru-RU" w:eastAsia="ro-MD"/>
        </w:rPr>
        <w:t xml:space="preserve"> </w:t>
      </w:r>
      <w:r w:rsidR="00C41C71" w:rsidRPr="00C07359">
        <w:rPr>
          <w:sz w:val="22"/>
          <w:szCs w:val="22"/>
          <w:lang w:val="ru-RU" w:eastAsia="ro-MD"/>
        </w:rPr>
        <w:t>подверженности как неблагоприятной</w:t>
      </w:r>
      <w:r w:rsidRPr="00C07359">
        <w:rPr>
          <w:sz w:val="22"/>
          <w:szCs w:val="22"/>
          <w:lang w:val="ru-RU" w:eastAsia="ro-MD"/>
        </w:rPr>
        <w:t>;</w:t>
      </w:r>
    </w:p>
    <w:p w14:paraId="08813BE2" w14:textId="7E57F6F8" w:rsidR="00EB61FA" w:rsidRPr="00C07359" w:rsidRDefault="00EB61FA" w:rsidP="0016632B">
      <w:pPr>
        <w:jc w:val="both"/>
        <w:rPr>
          <w:sz w:val="22"/>
          <w:szCs w:val="22"/>
          <w:lang w:val="ru-RU" w:eastAsia="ro-MD"/>
        </w:rPr>
      </w:pPr>
      <w:r w:rsidRPr="00C07359">
        <w:rPr>
          <w:sz w:val="22"/>
          <w:szCs w:val="22"/>
          <w:lang w:val="ru-RU" w:eastAsia="ro-MD"/>
        </w:rPr>
        <w:t xml:space="preserve">2) 0,35 </w:t>
      </w:r>
      <w:r w:rsidR="008A6497" w:rsidRPr="00C07359">
        <w:rPr>
          <w:sz w:val="22"/>
          <w:szCs w:val="22"/>
          <w:lang w:val="ru-RU" w:eastAsia="ro-MD"/>
        </w:rPr>
        <w:t xml:space="preserve">для </w:t>
      </w:r>
      <w:r w:rsidR="00C41C71" w:rsidRPr="00C07359">
        <w:rPr>
          <w:sz w:val="22"/>
          <w:szCs w:val="22"/>
          <w:lang w:val="ru-RU" w:eastAsia="ro-MD"/>
        </w:rPr>
        <w:t xml:space="preserve">обеспеченной части неблагоприятной подверженности – применяется в течение периода с первого по последний день пятого года после классификации </w:t>
      </w:r>
      <w:r w:rsidR="00885701" w:rsidRPr="00C07359">
        <w:rPr>
          <w:sz w:val="22"/>
          <w:szCs w:val="22"/>
          <w:lang w:val="ru-RU" w:eastAsia="ro-MD"/>
        </w:rPr>
        <w:t>подверженности как неблагоприятной</w:t>
      </w:r>
      <w:r w:rsidRPr="00C07359">
        <w:rPr>
          <w:sz w:val="22"/>
          <w:szCs w:val="22"/>
          <w:lang w:val="ru-RU" w:eastAsia="ro-MD"/>
        </w:rPr>
        <w:t>;</w:t>
      </w:r>
    </w:p>
    <w:p w14:paraId="60E30EAA" w14:textId="73260DC9" w:rsidR="00EB61FA" w:rsidRPr="00C07359" w:rsidRDefault="00EB61FA" w:rsidP="0016632B">
      <w:pPr>
        <w:jc w:val="both"/>
        <w:rPr>
          <w:sz w:val="22"/>
          <w:szCs w:val="22"/>
          <w:lang w:val="ru-RU" w:eastAsia="ro-MD"/>
        </w:rPr>
      </w:pPr>
      <w:r w:rsidRPr="00C07359">
        <w:rPr>
          <w:sz w:val="22"/>
          <w:szCs w:val="22"/>
          <w:lang w:val="ru-RU" w:eastAsia="ro-MD"/>
        </w:rPr>
        <w:t xml:space="preserve">3) 0,55 </w:t>
      </w:r>
      <w:r w:rsidR="008A6497" w:rsidRPr="00C07359">
        <w:rPr>
          <w:sz w:val="22"/>
          <w:szCs w:val="22"/>
          <w:lang w:val="ru-RU" w:eastAsia="ro-MD"/>
        </w:rPr>
        <w:t xml:space="preserve">для обеспеченной части неблагоприятной подверженности </w:t>
      </w:r>
      <w:r w:rsidRPr="00C07359">
        <w:rPr>
          <w:sz w:val="22"/>
          <w:szCs w:val="22"/>
          <w:lang w:val="ru-RU" w:eastAsia="ro-MD"/>
        </w:rPr>
        <w:t xml:space="preserve">– </w:t>
      </w:r>
      <w:r w:rsidR="00DA072E" w:rsidRPr="00C07359">
        <w:rPr>
          <w:sz w:val="22"/>
          <w:szCs w:val="22"/>
          <w:lang w:val="ru-RU" w:eastAsia="ro-MD"/>
        </w:rPr>
        <w:t xml:space="preserve">применяется в течение периода с первого по последний день шестого года после классификации </w:t>
      </w:r>
      <w:r w:rsidR="008A6497" w:rsidRPr="00C07359">
        <w:rPr>
          <w:sz w:val="22"/>
          <w:szCs w:val="22"/>
          <w:lang w:val="ru-RU" w:eastAsia="ro-MD"/>
        </w:rPr>
        <w:t>подверженности как неблагоприятной</w:t>
      </w:r>
      <w:r w:rsidRPr="00C07359">
        <w:rPr>
          <w:sz w:val="22"/>
          <w:szCs w:val="22"/>
          <w:lang w:val="ru-RU" w:eastAsia="ro-MD"/>
        </w:rPr>
        <w:t>;</w:t>
      </w:r>
    </w:p>
    <w:p w14:paraId="0D88FEC1" w14:textId="03A3F011" w:rsidR="00EC0D8E" w:rsidRPr="00C07359" w:rsidRDefault="00EB61FA" w:rsidP="0016632B">
      <w:pPr>
        <w:jc w:val="both"/>
        <w:rPr>
          <w:sz w:val="22"/>
          <w:szCs w:val="22"/>
          <w:lang w:val="ru-RU" w:eastAsia="ro-MD"/>
        </w:rPr>
      </w:pPr>
      <w:r w:rsidRPr="00C07359">
        <w:rPr>
          <w:sz w:val="22"/>
          <w:szCs w:val="22"/>
          <w:lang w:val="ru-RU" w:eastAsia="ro-MD"/>
        </w:rPr>
        <w:t xml:space="preserve">4) 0,70 </w:t>
      </w:r>
      <w:r w:rsidR="00EC0D8E" w:rsidRPr="00C07359">
        <w:rPr>
          <w:sz w:val="22"/>
          <w:szCs w:val="22"/>
          <w:lang w:val="ru-RU" w:eastAsia="ro-MD"/>
        </w:rPr>
        <w:t xml:space="preserve">для части неблагоприятной подверженности, обеспеченной недвижимым имуществом в соответствии с нормативными актами Национального банка Молдовы, касающимися учета кредитного риска и методов снижения кредитного риска, или являющейся жилищным кредитом, обеспеченным приемлемым поставщиком защиты, как указано в пункте 36 Регламента о </w:t>
      </w:r>
      <w:r w:rsidR="00094656" w:rsidRPr="00C07359">
        <w:rPr>
          <w:sz w:val="22"/>
          <w:szCs w:val="22"/>
          <w:lang w:val="ru-RU" w:eastAsia="ro-MD"/>
        </w:rPr>
        <w:t>техниках</w:t>
      </w:r>
      <w:r w:rsidR="00EC0D8E" w:rsidRPr="00C07359">
        <w:rPr>
          <w:sz w:val="22"/>
          <w:szCs w:val="22"/>
          <w:lang w:val="ru-RU" w:eastAsia="ro-MD"/>
        </w:rPr>
        <w:t xml:space="preserve"> снижения кредитного риска, используемых банками, утвержденного </w:t>
      </w:r>
      <w:r w:rsidR="00094656" w:rsidRPr="00C07359">
        <w:rPr>
          <w:sz w:val="22"/>
          <w:szCs w:val="22"/>
          <w:lang w:val="ru-RU" w:eastAsia="ro-MD"/>
        </w:rPr>
        <w:t>Постановл</w:t>
      </w:r>
      <w:r w:rsidR="00EC0D8E" w:rsidRPr="00C07359">
        <w:rPr>
          <w:sz w:val="22"/>
          <w:szCs w:val="22"/>
          <w:lang w:val="ru-RU" w:eastAsia="ro-MD"/>
        </w:rPr>
        <w:t xml:space="preserve">ением Исполнительного комитета Национального банка Молдовы № 112/2018 (далее – </w:t>
      </w:r>
      <w:r w:rsidR="00094656" w:rsidRPr="00C07359">
        <w:rPr>
          <w:sz w:val="22"/>
          <w:szCs w:val="22"/>
          <w:lang w:val="ru-RU" w:eastAsia="ro-MD"/>
        </w:rPr>
        <w:t>Регламент</w:t>
      </w:r>
      <w:r w:rsidR="00EC0D8E" w:rsidRPr="00C07359">
        <w:rPr>
          <w:sz w:val="22"/>
          <w:szCs w:val="22"/>
          <w:lang w:val="ru-RU" w:eastAsia="ro-MD"/>
        </w:rPr>
        <w:t xml:space="preserve"> № 112/2018) – применяется в течение периода, охватывающего период с первого по последний день седьмого года после классификации </w:t>
      </w:r>
      <w:r w:rsidR="00094656" w:rsidRPr="00C07359">
        <w:rPr>
          <w:sz w:val="22"/>
          <w:szCs w:val="22"/>
          <w:lang w:val="ru-RU" w:eastAsia="ro-MD"/>
        </w:rPr>
        <w:t>подверженности как неблагоприятной</w:t>
      </w:r>
      <w:r w:rsidR="00637B7F" w:rsidRPr="00C07359">
        <w:rPr>
          <w:sz w:val="22"/>
          <w:szCs w:val="22"/>
          <w:lang w:val="ru-RU" w:eastAsia="ro-MD"/>
        </w:rPr>
        <w:t>;</w:t>
      </w:r>
    </w:p>
    <w:p w14:paraId="4D9F0885" w14:textId="67C0C437" w:rsidR="00EB61FA" w:rsidRPr="00C07359" w:rsidRDefault="00EB61FA" w:rsidP="0016632B">
      <w:pPr>
        <w:jc w:val="both"/>
        <w:rPr>
          <w:sz w:val="22"/>
          <w:szCs w:val="22"/>
          <w:lang w:val="ru-RU" w:eastAsia="ro-MD"/>
        </w:rPr>
      </w:pPr>
      <w:r w:rsidRPr="00C07359">
        <w:rPr>
          <w:sz w:val="22"/>
          <w:szCs w:val="22"/>
          <w:lang w:val="ru-RU" w:eastAsia="ro-MD"/>
        </w:rPr>
        <w:lastRenderedPageBreak/>
        <w:t xml:space="preserve">5) 0,80 </w:t>
      </w:r>
      <w:r w:rsidR="001A13DE" w:rsidRPr="00C07359">
        <w:rPr>
          <w:sz w:val="22"/>
          <w:szCs w:val="22"/>
          <w:lang w:val="ru-RU" w:eastAsia="ro-MD"/>
        </w:rPr>
        <w:t>для части неблагоприятной подверженности, обеспеченной иным финансовым или нефинансовым кредитным обеспечением в соответствии с нормативными актами Национального банка Молдовы, касающимися учета кредитного риска – применяется в течение периода с первого по последний день седьмого года после классификации</w:t>
      </w:r>
      <w:r w:rsidRPr="00C07359">
        <w:rPr>
          <w:sz w:val="22"/>
          <w:szCs w:val="22"/>
          <w:lang w:val="ru-RU" w:eastAsia="ro-MD"/>
        </w:rPr>
        <w:t xml:space="preserve"> </w:t>
      </w:r>
      <w:r w:rsidR="001A13DE" w:rsidRPr="00C07359">
        <w:rPr>
          <w:sz w:val="22"/>
          <w:szCs w:val="22"/>
          <w:lang w:val="ru-RU" w:eastAsia="ro-MD"/>
        </w:rPr>
        <w:t>подверженности как неблагоприятной</w:t>
      </w:r>
      <w:r w:rsidRPr="00C07359">
        <w:rPr>
          <w:sz w:val="22"/>
          <w:szCs w:val="22"/>
          <w:lang w:val="ru-RU" w:eastAsia="ro-MD"/>
        </w:rPr>
        <w:t>;</w:t>
      </w:r>
    </w:p>
    <w:p w14:paraId="6916C49C" w14:textId="017A9899" w:rsidR="00EB61FA" w:rsidRPr="00C07359" w:rsidRDefault="00EB61FA" w:rsidP="0016632B">
      <w:pPr>
        <w:jc w:val="both"/>
        <w:rPr>
          <w:sz w:val="22"/>
          <w:szCs w:val="22"/>
          <w:lang w:val="ru-RU" w:eastAsia="ro-MD"/>
        </w:rPr>
      </w:pPr>
      <w:r w:rsidRPr="00C07359">
        <w:rPr>
          <w:sz w:val="22"/>
          <w:szCs w:val="22"/>
          <w:lang w:val="ru-RU" w:eastAsia="ro-MD"/>
        </w:rPr>
        <w:t xml:space="preserve">6) 0,80 </w:t>
      </w:r>
      <w:r w:rsidR="00F669AD" w:rsidRPr="00C07359">
        <w:rPr>
          <w:sz w:val="22"/>
          <w:szCs w:val="22"/>
          <w:lang w:val="ru-RU" w:eastAsia="ro-MD"/>
        </w:rPr>
        <w:t>для части неблагоприятной подверженности, обеспеченной недвижимым имуществом в соответствии с нормативными актами Национального банка Молдовы, касающимися подхода к  кредитно</w:t>
      </w:r>
      <w:r w:rsidR="00E52DD3" w:rsidRPr="00C07359">
        <w:rPr>
          <w:sz w:val="22"/>
          <w:szCs w:val="22"/>
          <w:lang w:val="ru-RU" w:eastAsia="ro-MD"/>
        </w:rPr>
        <w:t>му</w:t>
      </w:r>
      <w:r w:rsidR="00F669AD" w:rsidRPr="00C07359">
        <w:rPr>
          <w:sz w:val="22"/>
          <w:szCs w:val="22"/>
          <w:lang w:val="ru-RU" w:eastAsia="ro-MD"/>
        </w:rPr>
        <w:t xml:space="preserve"> риск</w:t>
      </w:r>
      <w:r w:rsidR="00E52DD3" w:rsidRPr="00C07359">
        <w:rPr>
          <w:sz w:val="22"/>
          <w:szCs w:val="22"/>
          <w:lang w:val="ru-RU" w:eastAsia="ro-MD"/>
        </w:rPr>
        <w:t>у</w:t>
      </w:r>
      <w:r w:rsidR="00F669AD" w:rsidRPr="00C07359">
        <w:rPr>
          <w:sz w:val="22"/>
          <w:szCs w:val="22"/>
          <w:lang w:val="ru-RU" w:eastAsia="ro-MD"/>
        </w:rPr>
        <w:t xml:space="preserve"> и </w:t>
      </w:r>
      <w:r w:rsidR="00E52DD3" w:rsidRPr="00C07359">
        <w:rPr>
          <w:sz w:val="22"/>
          <w:szCs w:val="22"/>
          <w:lang w:val="ru-RU" w:eastAsia="ro-MD"/>
        </w:rPr>
        <w:t>техник</w:t>
      </w:r>
      <w:r w:rsidR="00F669AD" w:rsidRPr="00C07359">
        <w:rPr>
          <w:sz w:val="22"/>
          <w:szCs w:val="22"/>
          <w:lang w:val="ru-RU" w:eastAsia="ro-MD"/>
        </w:rPr>
        <w:t xml:space="preserve"> снижения кредитного риска, или являющейся жилищным кредитом, обеспеченным приемлемым поставщиком защиты, указанным в пункте 36 </w:t>
      </w:r>
      <w:r w:rsidR="00E52DD3" w:rsidRPr="00C07359">
        <w:rPr>
          <w:sz w:val="22"/>
          <w:szCs w:val="22"/>
          <w:lang w:val="ru-RU" w:eastAsia="ro-MD"/>
        </w:rPr>
        <w:t>Регламентом</w:t>
      </w:r>
      <w:r w:rsidR="00F669AD" w:rsidRPr="00C07359">
        <w:rPr>
          <w:sz w:val="22"/>
          <w:szCs w:val="22"/>
          <w:lang w:val="ru-RU" w:eastAsia="ro-MD"/>
        </w:rPr>
        <w:t xml:space="preserve"> № 112/2018 — применяется в течение периода, охватывающего период с первого по последний день восьмого года после классификации </w:t>
      </w:r>
      <w:r w:rsidR="00E52DD3" w:rsidRPr="00C07359">
        <w:rPr>
          <w:sz w:val="22"/>
          <w:szCs w:val="22"/>
          <w:lang w:val="ru-RU" w:eastAsia="ro-MD"/>
        </w:rPr>
        <w:t>подверженности как неблагоприятной</w:t>
      </w:r>
      <w:r w:rsidRPr="00C07359">
        <w:rPr>
          <w:sz w:val="22"/>
          <w:szCs w:val="22"/>
          <w:lang w:val="ru-RU" w:eastAsia="ro-MD"/>
        </w:rPr>
        <w:t>;</w:t>
      </w:r>
    </w:p>
    <w:p w14:paraId="298193E7" w14:textId="364D86FF" w:rsidR="00EB61FA" w:rsidRPr="00C07359" w:rsidRDefault="00EB61FA" w:rsidP="0016632B">
      <w:pPr>
        <w:jc w:val="both"/>
        <w:rPr>
          <w:sz w:val="22"/>
          <w:szCs w:val="22"/>
          <w:lang w:val="ru-RU" w:eastAsia="ro-MD"/>
        </w:rPr>
      </w:pPr>
      <w:r w:rsidRPr="00C07359">
        <w:rPr>
          <w:sz w:val="22"/>
          <w:szCs w:val="22"/>
          <w:lang w:val="ru-RU" w:eastAsia="ro-MD"/>
        </w:rPr>
        <w:t xml:space="preserve">7) 1 </w:t>
      </w:r>
      <w:r w:rsidR="00EF1422" w:rsidRPr="00C07359">
        <w:rPr>
          <w:sz w:val="22"/>
          <w:szCs w:val="22"/>
          <w:lang w:val="ru-RU" w:eastAsia="ro-MD"/>
        </w:rPr>
        <w:t xml:space="preserve">для части неблагоприятной подверженности, обеспеченной </w:t>
      </w:r>
      <w:r w:rsidR="005439DF" w:rsidRPr="00C07359">
        <w:rPr>
          <w:sz w:val="22"/>
          <w:szCs w:val="22"/>
          <w:lang w:val="ru-RU" w:eastAsia="ro-MD"/>
        </w:rPr>
        <w:t>иным финансовым или нефинансовым средством защиты кредита в соответствии с нормативными актами Национального банка Молдовы, касающимися подхода к кредитному риску и техник снижения кредитного риска – применяется с первого дня восьмого года после классификации подверженности как неблагоприятной</w:t>
      </w:r>
      <w:r w:rsidRPr="00C07359">
        <w:rPr>
          <w:sz w:val="22"/>
          <w:szCs w:val="22"/>
          <w:lang w:val="ru-RU" w:eastAsia="ro-MD"/>
        </w:rPr>
        <w:t>;</w:t>
      </w:r>
    </w:p>
    <w:p w14:paraId="6B13C8BA" w14:textId="206A97E4" w:rsidR="00EB61FA" w:rsidRPr="00C07359" w:rsidRDefault="00EB61FA" w:rsidP="0016632B">
      <w:pPr>
        <w:jc w:val="both"/>
        <w:rPr>
          <w:sz w:val="22"/>
          <w:szCs w:val="22"/>
          <w:lang w:val="ru-RU" w:eastAsia="ro-MD"/>
        </w:rPr>
      </w:pPr>
      <w:r w:rsidRPr="00C07359">
        <w:rPr>
          <w:sz w:val="22"/>
          <w:szCs w:val="22"/>
          <w:lang w:val="ru-RU" w:eastAsia="ro-MD"/>
        </w:rPr>
        <w:t xml:space="preserve">8) 0,85 </w:t>
      </w:r>
      <w:r w:rsidR="005439DF" w:rsidRPr="00C07359">
        <w:rPr>
          <w:sz w:val="22"/>
          <w:szCs w:val="22"/>
          <w:lang w:val="ru-RU" w:eastAsia="ro-MD"/>
        </w:rPr>
        <w:t xml:space="preserve">для части неблагоприятной подверженности, обеспеченной недвижимым имуществом в соответствии с нормативными актами Национального банка Молдовы, касающимися подхода к  кредитному риску и техник снижения кредитного риска, или являющейся жилищным кредитом, обеспеченным приемлемым поставщиком защиты, указанным в пункте 36 Регламентом № </w:t>
      </w:r>
      <w:r w:rsidRPr="00C07359">
        <w:rPr>
          <w:sz w:val="22"/>
          <w:szCs w:val="22"/>
          <w:lang w:val="ru-RU" w:eastAsia="ro-MD"/>
        </w:rPr>
        <w:t xml:space="preserve">112/2018 – </w:t>
      </w:r>
      <w:r w:rsidR="00F741E5" w:rsidRPr="00C07359">
        <w:rPr>
          <w:sz w:val="22"/>
          <w:szCs w:val="22"/>
          <w:lang w:val="ru-RU" w:eastAsia="ro-MD"/>
        </w:rPr>
        <w:t>применяется в течение периода, охватывающего период с первого по последний день девятого года после классификации подверженности как неблагоприятной</w:t>
      </w:r>
      <w:r w:rsidRPr="00C07359">
        <w:rPr>
          <w:sz w:val="22"/>
          <w:szCs w:val="22"/>
          <w:lang w:val="ru-RU" w:eastAsia="ro-MD"/>
        </w:rPr>
        <w:t>;</w:t>
      </w:r>
    </w:p>
    <w:p w14:paraId="7108702B" w14:textId="5740BF60" w:rsidR="00EB61FA" w:rsidRPr="00C07359" w:rsidRDefault="00EB61FA" w:rsidP="0016632B">
      <w:pPr>
        <w:jc w:val="both"/>
        <w:rPr>
          <w:sz w:val="22"/>
          <w:szCs w:val="22"/>
          <w:lang w:val="ru-RU" w:eastAsia="ro-MD"/>
        </w:rPr>
      </w:pPr>
      <w:r w:rsidRPr="00C07359">
        <w:rPr>
          <w:sz w:val="22"/>
          <w:szCs w:val="22"/>
          <w:lang w:val="ru-RU" w:eastAsia="ro-MD"/>
        </w:rPr>
        <w:t xml:space="preserve">9) 1 </w:t>
      </w:r>
      <w:r w:rsidR="00EF1422" w:rsidRPr="00C07359">
        <w:rPr>
          <w:sz w:val="22"/>
          <w:szCs w:val="22"/>
          <w:lang w:val="ru-RU" w:eastAsia="ro-MD"/>
        </w:rPr>
        <w:t xml:space="preserve">для части неблагоприятной подверженности, обеспеченной </w:t>
      </w:r>
      <w:r w:rsidR="00C32B3A" w:rsidRPr="00C07359">
        <w:rPr>
          <w:sz w:val="22"/>
          <w:szCs w:val="22"/>
          <w:lang w:val="ru-RU" w:eastAsia="ro-MD"/>
        </w:rPr>
        <w:t>недвижимым имуществом в соответствии с нормативными актами Национального банка Молдовы, касающимися подхода к  кредитному риску и техник снижения кредитного риска, или являющейся жилищным кредитом, обеспеченным приемлемым поставщиком защиты, указанным в пункте 36 Регламентом № 112/2018 — применяется с первого дня десятого года после классификации подверженности как неблагоприятной</w:t>
      </w:r>
      <w:r w:rsidRPr="00C07359">
        <w:rPr>
          <w:sz w:val="22"/>
          <w:szCs w:val="22"/>
          <w:lang w:val="ru-RU" w:eastAsia="ro-MD"/>
        </w:rPr>
        <w:t>.</w:t>
      </w:r>
      <w:r w:rsidRPr="00C07359">
        <w:rPr>
          <w:sz w:val="22"/>
          <w:szCs w:val="22"/>
          <w:highlight w:val="lightGray"/>
          <w:lang w:val="ru-RU" w:eastAsia="ro-MD"/>
        </w:rPr>
        <w:t xml:space="preserve"> </w:t>
      </w:r>
    </w:p>
    <w:p w14:paraId="6BC41156" w14:textId="2DB70132"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22</w:t>
      </w:r>
      <w:r w:rsidRPr="00C07359">
        <w:rPr>
          <w:b/>
          <w:bCs/>
          <w:sz w:val="22"/>
          <w:szCs w:val="22"/>
          <w:lang w:val="ru-RU" w:eastAsia="ro-MD"/>
        </w:rPr>
        <w:t>.</w:t>
      </w:r>
      <w:r w:rsidRPr="00C07359">
        <w:rPr>
          <w:sz w:val="22"/>
          <w:szCs w:val="22"/>
          <w:lang w:val="ru-RU" w:eastAsia="ro-MD"/>
        </w:rPr>
        <w:t xml:space="preserve"> </w:t>
      </w:r>
      <w:r w:rsidR="00197223" w:rsidRPr="00C07359">
        <w:rPr>
          <w:sz w:val="22"/>
          <w:szCs w:val="22"/>
          <w:lang w:val="ru-RU" w:eastAsia="ro-MD"/>
        </w:rPr>
        <w:t xml:space="preserve">В отступление от пункта </w:t>
      </w:r>
      <w:r w:rsidRPr="00C07359">
        <w:rPr>
          <w:sz w:val="22"/>
          <w:szCs w:val="22"/>
          <w:lang w:val="ru-RU" w:eastAsia="ro-MD"/>
        </w:rPr>
        <w:t>67</w:t>
      </w:r>
      <w:r w:rsidRPr="00C07359">
        <w:rPr>
          <w:sz w:val="22"/>
          <w:szCs w:val="22"/>
          <w:vertAlign w:val="superscript"/>
          <w:lang w:val="ru-RU" w:eastAsia="ro-MD"/>
        </w:rPr>
        <w:t>21</w:t>
      </w:r>
      <w:r w:rsidRPr="00C07359">
        <w:rPr>
          <w:sz w:val="22"/>
          <w:szCs w:val="22"/>
          <w:lang w:val="ru-RU" w:eastAsia="ro-MD"/>
        </w:rPr>
        <w:t xml:space="preserve">, </w:t>
      </w:r>
      <w:r w:rsidR="00197223" w:rsidRPr="00C07359">
        <w:rPr>
          <w:sz w:val="22"/>
          <w:szCs w:val="22"/>
          <w:lang w:val="ru-RU" w:eastAsia="ro-MD"/>
        </w:rPr>
        <w:t xml:space="preserve">следующие коэффициенты применяются к той части </w:t>
      </w:r>
      <w:r w:rsidR="00696F55" w:rsidRPr="00C07359">
        <w:rPr>
          <w:sz w:val="22"/>
          <w:szCs w:val="22"/>
          <w:lang w:val="ru-RU" w:eastAsia="ro-MD"/>
        </w:rPr>
        <w:t>неблагоприятной подверженности,</w:t>
      </w:r>
      <w:r w:rsidRPr="00C07359">
        <w:rPr>
          <w:sz w:val="22"/>
          <w:szCs w:val="22"/>
          <w:lang w:val="ru-RU" w:eastAsia="ro-MD"/>
        </w:rPr>
        <w:t xml:space="preserve"> </w:t>
      </w:r>
      <w:r w:rsidR="00696F55" w:rsidRPr="00C07359">
        <w:rPr>
          <w:sz w:val="22"/>
          <w:szCs w:val="22"/>
          <w:lang w:val="ru-RU" w:eastAsia="ro-MD"/>
        </w:rPr>
        <w:t xml:space="preserve">которая обеспечена или </w:t>
      </w:r>
      <w:proofErr w:type="spellStart"/>
      <w:r w:rsidR="00696F55" w:rsidRPr="00C07359">
        <w:rPr>
          <w:sz w:val="22"/>
          <w:szCs w:val="22"/>
          <w:lang w:val="ru-RU" w:eastAsia="ro-MD"/>
        </w:rPr>
        <w:t>контргарантирована</w:t>
      </w:r>
      <w:proofErr w:type="spellEnd"/>
      <w:r w:rsidR="00696F55" w:rsidRPr="00C07359">
        <w:rPr>
          <w:sz w:val="22"/>
          <w:szCs w:val="22"/>
          <w:lang w:val="ru-RU" w:eastAsia="ro-MD"/>
        </w:rPr>
        <w:t xml:space="preserve"> приемлемым поставщиком защиты, указанным в подпунктах</w:t>
      </w:r>
      <w:r w:rsidRPr="00C07359">
        <w:rPr>
          <w:sz w:val="22"/>
          <w:szCs w:val="22"/>
          <w:lang w:val="ru-RU" w:eastAsia="ro-MD"/>
        </w:rPr>
        <w:t xml:space="preserve"> 1)-2) </w:t>
      </w:r>
      <w:r w:rsidR="00696F55" w:rsidRPr="00C07359">
        <w:rPr>
          <w:sz w:val="22"/>
          <w:szCs w:val="22"/>
          <w:lang w:val="ru-RU" w:eastAsia="ro-MD"/>
        </w:rPr>
        <w:t xml:space="preserve">пункта 36 </w:t>
      </w:r>
      <w:r w:rsidR="00387A40" w:rsidRPr="00C07359">
        <w:rPr>
          <w:sz w:val="22"/>
          <w:szCs w:val="22"/>
          <w:lang w:val="ru-RU" w:eastAsia="ro-MD"/>
        </w:rPr>
        <w:t xml:space="preserve">Регламента № </w:t>
      </w:r>
      <w:r w:rsidRPr="00C07359">
        <w:rPr>
          <w:sz w:val="22"/>
          <w:szCs w:val="22"/>
          <w:lang w:val="ru-RU" w:eastAsia="ro-MD"/>
        </w:rPr>
        <w:t xml:space="preserve">112/2018, </w:t>
      </w:r>
      <w:r w:rsidR="004125DC" w:rsidRPr="00C07359">
        <w:rPr>
          <w:sz w:val="22"/>
          <w:szCs w:val="22"/>
          <w:lang w:val="ru-RU" w:eastAsia="ro-MD"/>
        </w:rPr>
        <w:t>неблагоприятные подверженности, которые получили бы весовой коэффициент риска 0% в соответствии с Регламентом № 111/2018</w:t>
      </w:r>
      <w:r w:rsidRPr="00C07359">
        <w:rPr>
          <w:sz w:val="22"/>
          <w:szCs w:val="22"/>
          <w:lang w:val="ru-RU" w:eastAsia="ro-MD"/>
        </w:rPr>
        <w:t>:</w:t>
      </w:r>
    </w:p>
    <w:p w14:paraId="5BDA09D9" w14:textId="2B4DA4C1" w:rsidR="00EB61FA" w:rsidRPr="00C07359" w:rsidRDefault="00EB61FA" w:rsidP="0016632B">
      <w:pPr>
        <w:jc w:val="both"/>
        <w:rPr>
          <w:sz w:val="22"/>
          <w:szCs w:val="22"/>
          <w:lang w:val="ru-RU" w:eastAsia="ro-MD"/>
        </w:rPr>
      </w:pPr>
      <w:r w:rsidRPr="00C07359">
        <w:rPr>
          <w:sz w:val="22"/>
          <w:szCs w:val="22"/>
          <w:lang w:val="ru-RU" w:eastAsia="ro-MD"/>
        </w:rPr>
        <w:t xml:space="preserve">1) 0 </w:t>
      </w:r>
      <w:r w:rsidR="004F50BD" w:rsidRPr="00C07359">
        <w:rPr>
          <w:sz w:val="22"/>
          <w:szCs w:val="22"/>
          <w:lang w:val="ru-RU" w:eastAsia="ro-MD"/>
        </w:rPr>
        <w:t xml:space="preserve">для обеспеченной части неблагоприятной подверженности </w:t>
      </w:r>
      <w:r w:rsidRPr="00C07359">
        <w:rPr>
          <w:sz w:val="22"/>
          <w:szCs w:val="22"/>
          <w:lang w:val="ru-RU" w:eastAsia="ro-MD"/>
        </w:rPr>
        <w:t xml:space="preserve">– </w:t>
      </w:r>
      <w:r w:rsidR="004F50BD" w:rsidRPr="00C07359">
        <w:rPr>
          <w:sz w:val="22"/>
          <w:szCs w:val="22"/>
          <w:lang w:val="ru-RU" w:eastAsia="ro-MD"/>
        </w:rPr>
        <w:t>применяется в течение периода от одного до семи лет после классификации подверженности как неблагоприятной</w:t>
      </w:r>
      <w:r w:rsidRPr="00C07359">
        <w:rPr>
          <w:sz w:val="22"/>
          <w:szCs w:val="22"/>
          <w:lang w:val="ru-RU" w:eastAsia="ro-MD"/>
        </w:rPr>
        <w:t xml:space="preserve">; </w:t>
      </w:r>
      <w:r w:rsidR="004F50BD" w:rsidRPr="00C07359">
        <w:rPr>
          <w:sz w:val="22"/>
          <w:szCs w:val="22"/>
          <w:lang w:val="ru-RU" w:eastAsia="ro-MD"/>
        </w:rPr>
        <w:t>и</w:t>
      </w:r>
    </w:p>
    <w:p w14:paraId="56B8C28A" w14:textId="0B32D7B1" w:rsidR="00EB61FA" w:rsidRPr="00C07359" w:rsidRDefault="0016632B" w:rsidP="0016632B">
      <w:pPr>
        <w:jc w:val="both"/>
        <w:rPr>
          <w:sz w:val="22"/>
          <w:szCs w:val="22"/>
          <w:lang w:val="ru-RU" w:eastAsia="ro-MD"/>
        </w:rPr>
      </w:pPr>
      <w:r w:rsidRPr="00C07359">
        <w:rPr>
          <w:sz w:val="22"/>
          <w:szCs w:val="22"/>
          <w:lang w:val="ru-RU" w:eastAsia="ro-MD"/>
        </w:rPr>
        <w:t>2</w:t>
      </w:r>
      <w:r w:rsidR="00EB61FA" w:rsidRPr="00C07359">
        <w:rPr>
          <w:sz w:val="22"/>
          <w:szCs w:val="22"/>
          <w:lang w:val="ru-RU" w:eastAsia="ro-MD"/>
        </w:rPr>
        <w:t xml:space="preserve">) 1 </w:t>
      </w:r>
      <w:r w:rsidR="004F50BD" w:rsidRPr="00C07359">
        <w:rPr>
          <w:sz w:val="22"/>
          <w:szCs w:val="22"/>
          <w:lang w:val="ru-RU" w:eastAsia="ro-MD"/>
        </w:rPr>
        <w:t>для обеспеченной части неблагоприятной подверженности</w:t>
      </w:r>
      <w:r w:rsidR="00EB61FA" w:rsidRPr="00C07359">
        <w:rPr>
          <w:sz w:val="22"/>
          <w:szCs w:val="22"/>
          <w:lang w:val="ru-RU" w:eastAsia="ro-MD"/>
        </w:rPr>
        <w:t xml:space="preserve">, </w:t>
      </w:r>
      <w:r w:rsidR="009F6161" w:rsidRPr="00C07359">
        <w:rPr>
          <w:sz w:val="22"/>
          <w:szCs w:val="22"/>
          <w:lang w:val="ru-RU" w:eastAsia="ro-MD"/>
        </w:rPr>
        <w:t>которая применяется начиная с первого дня восьмого года после классификации подверженности как неблагоприятной, за исключением случаев, когда приемлемый поставщик защиты согласился выполнить в полном объеме и в соответствии с первоначальным графиком платежей все платежные обязательства заемщика перед учреждением, в этом случае применяется коэффициент 0 для гарантированной части неблагоприятной подверженности</w:t>
      </w:r>
      <w:r w:rsidR="00EB61FA" w:rsidRPr="00C07359">
        <w:rPr>
          <w:sz w:val="22"/>
          <w:szCs w:val="22"/>
          <w:lang w:val="ru-RU" w:eastAsia="ro-MD"/>
        </w:rPr>
        <w:t>.</w:t>
      </w:r>
      <w:r w:rsidR="00EB61FA" w:rsidRPr="00C07359">
        <w:rPr>
          <w:sz w:val="22"/>
          <w:szCs w:val="22"/>
          <w:highlight w:val="lightGray"/>
          <w:lang w:val="ru-RU" w:eastAsia="ro-MD"/>
        </w:rPr>
        <w:t xml:space="preserve"> </w:t>
      </w:r>
    </w:p>
    <w:p w14:paraId="090C19E1" w14:textId="4FF7173E"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23</w:t>
      </w:r>
      <w:r w:rsidRPr="00C07359">
        <w:rPr>
          <w:b/>
          <w:bCs/>
          <w:sz w:val="22"/>
          <w:szCs w:val="22"/>
          <w:lang w:val="ru-RU" w:eastAsia="ro-MD"/>
        </w:rPr>
        <w:t>.</w:t>
      </w:r>
      <w:r w:rsidRPr="00C07359">
        <w:rPr>
          <w:sz w:val="22"/>
          <w:szCs w:val="22"/>
          <w:lang w:val="ru-RU" w:eastAsia="ro-MD"/>
        </w:rPr>
        <w:t xml:space="preserve"> </w:t>
      </w:r>
      <w:r w:rsidR="00E77CC1" w:rsidRPr="00C07359">
        <w:rPr>
          <w:sz w:val="22"/>
          <w:szCs w:val="22"/>
          <w:lang w:val="ru-RU" w:eastAsia="ro-MD"/>
        </w:rPr>
        <w:t xml:space="preserve">В отступление от пункта </w:t>
      </w:r>
      <w:r w:rsidRPr="00C07359">
        <w:rPr>
          <w:sz w:val="22"/>
          <w:szCs w:val="22"/>
          <w:lang w:val="ru-RU" w:eastAsia="ro-MD"/>
        </w:rPr>
        <w:t>67</w:t>
      </w:r>
      <w:r w:rsidRPr="00C07359">
        <w:rPr>
          <w:sz w:val="22"/>
          <w:szCs w:val="22"/>
          <w:vertAlign w:val="superscript"/>
          <w:lang w:val="ru-RU" w:eastAsia="ro-MD"/>
        </w:rPr>
        <w:t>21</w:t>
      </w:r>
      <w:r w:rsidRPr="00C07359">
        <w:rPr>
          <w:sz w:val="22"/>
          <w:szCs w:val="22"/>
          <w:lang w:val="ru-RU" w:eastAsia="ro-MD"/>
        </w:rPr>
        <w:t xml:space="preserve">, </w:t>
      </w:r>
      <w:r w:rsidR="00B61352" w:rsidRPr="00C07359">
        <w:rPr>
          <w:sz w:val="22"/>
          <w:szCs w:val="22"/>
          <w:lang w:val="ru-RU" w:eastAsia="ro-MD"/>
        </w:rPr>
        <w:t>часть неблагоприятной подверженности, обеспеченной или застрахованной официальным агентством по кредитованию экспорта, исключается из требований, предусмотренных в настояще</w:t>
      </w:r>
      <w:r w:rsidR="002700DC" w:rsidRPr="00C07359">
        <w:rPr>
          <w:sz w:val="22"/>
          <w:szCs w:val="22"/>
          <w:lang w:val="ru-RU" w:eastAsia="ro-MD"/>
        </w:rPr>
        <w:t xml:space="preserve">й </w:t>
      </w:r>
      <w:proofErr w:type="spellStart"/>
      <w:r w:rsidR="002700DC" w:rsidRPr="00C07359">
        <w:rPr>
          <w:sz w:val="22"/>
          <w:szCs w:val="22"/>
          <w:lang w:val="ru-RU" w:eastAsia="ro-MD"/>
        </w:rPr>
        <w:t>подчасти</w:t>
      </w:r>
      <w:proofErr w:type="spellEnd"/>
      <w:r w:rsidRPr="00C07359">
        <w:rPr>
          <w:sz w:val="22"/>
          <w:szCs w:val="22"/>
          <w:lang w:val="ru-RU" w:eastAsia="ro-MD"/>
        </w:rPr>
        <w:t>.</w:t>
      </w:r>
      <w:r w:rsidRPr="00C07359">
        <w:rPr>
          <w:sz w:val="22"/>
          <w:szCs w:val="22"/>
          <w:highlight w:val="lightGray"/>
          <w:lang w:val="ru-RU" w:eastAsia="ro-MD"/>
        </w:rPr>
        <w:t xml:space="preserve"> </w:t>
      </w:r>
    </w:p>
    <w:p w14:paraId="304975E0" w14:textId="17F8CFE9"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24</w:t>
      </w:r>
      <w:r w:rsidRPr="00C07359">
        <w:rPr>
          <w:b/>
          <w:bCs/>
          <w:sz w:val="22"/>
          <w:szCs w:val="22"/>
          <w:lang w:val="ru-RU" w:eastAsia="ro-MD"/>
        </w:rPr>
        <w:t>.</w:t>
      </w:r>
      <w:r w:rsidRPr="00C07359">
        <w:rPr>
          <w:sz w:val="22"/>
          <w:szCs w:val="22"/>
          <w:lang w:val="ru-RU" w:eastAsia="ro-MD"/>
        </w:rPr>
        <w:t xml:space="preserve"> </w:t>
      </w:r>
      <w:r w:rsidR="00E77CC1" w:rsidRPr="00C07359">
        <w:rPr>
          <w:sz w:val="22"/>
          <w:szCs w:val="22"/>
          <w:lang w:val="ru-RU" w:eastAsia="ro-MD"/>
        </w:rPr>
        <w:t xml:space="preserve">В отступление от пункта </w:t>
      </w:r>
      <w:r w:rsidRPr="00C07359">
        <w:rPr>
          <w:sz w:val="22"/>
          <w:szCs w:val="22"/>
          <w:lang w:val="ru-RU" w:eastAsia="ro-MD"/>
        </w:rPr>
        <w:t>67</w:t>
      </w:r>
      <w:r w:rsidRPr="00C07359">
        <w:rPr>
          <w:sz w:val="22"/>
          <w:szCs w:val="22"/>
          <w:vertAlign w:val="superscript"/>
          <w:lang w:val="ru-RU" w:eastAsia="ro-MD"/>
        </w:rPr>
        <w:t>20</w:t>
      </w:r>
      <w:r w:rsidRPr="00C07359">
        <w:rPr>
          <w:sz w:val="22"/>
          <w:szCs w:val="22"/>
          <w:lang w:val="ru-RU" w:eastAsia="ro-MD"/>
        </w:rPr>
        <w:t xml:space="preserve">, </w:t>
      </w:r>
      <w:r w:rsidR="002700DC" w:rsidRPr="00C07359">
        <w:rPr>
          <w:sz w:val="22"/>
          <w:szCs w:val="22"/>
          <w:lang w:val="ru-RU" w:eastAsia="ro-MD"/>
        </w:rPr>
        <w:t>если в отношении подверженности была принята мера по реструктуризации в связи с финансовыми затруднениями в течение периода от одного до двух лет с момента ее классификации как не</w:t>
      </w:r>
      <w:r w:rsidR="00AB2532" w:rsidRPr="00C07359">
        <w:rPr>
          <w:sz w:val="22"/>
          <w:szCs w:val="22"/>
          <w:lang w:val="ru-RU" w:eastAsia="ro-MD"/>
        </w:rPr>
        <w:t>благоприятной</w:t>
      </w:r>
      <w:r w:rsidR="002700DC" w:rsidRPr="00C07359">
        <w:rPr>
          <w:sz w:val="22"/>
          <w:szCs w:val="22"/>
          <w:lang w:val="ru-RU" w:eastAsia="ro-MD"/>
        </w:rPr>
        <w:t>, коэффициент, применимый в соответствии с пунктом 67</w:t>
      </w:r>
      <w:r w:rsidR="00AB2532" w:rsidRPr="00C07359">
        <w:rPr>
          <w:sz w:val="22"/>
          <w:szCs w:val="22"/>
          <w:vertAlign w:val="superscript"/>
          <w:lang w:val="ru-RU" w:eastAsia="ro-MD"/>
        </w:rPr>
        <w:t>20</w:t>
      </w:r>
      <w:r w:rsidR="002700DC" w:rsidRPr="00C07359">
        <w:rPr>
          <w:sz w:val="22"/>
          <w:szCs w:val="22"/>
          <w:lang w:val="ru-RU" w:eastAsia="ro-MD"/>
        </w:rPr>
        <w:t xml:space="preserve"> на дату принятия меры по реструктуризации в связи с финансовыми затруднениями, применяется в течение дополнительного периода в один год</w:t>
      </w:r>
      <w:r w:rsidRPr="00C07359">
        <w:rPr>
          <w:sz w:val="22"/>
          <w:szCs w:val="22"/>
          <w:lang w:val="ru-RU" w:eastAsia="ro-MD"/>
        </w:rPr>
        <w:t>.</w:t>
      </w:r>
      <w:r w:rsidRPr="00C07359">
        <w:rPr>
          <w:sz w:val="22"/>
          <w:szCs w:val="22"/>
          <w:highlight w:val="lightGray"/>
          <w:lang w:val="ru-RU" w:eastAsia="ro-MD"/>
        </w:rPr>
        <w:t xml:space="preserve"> </w:t>
      </w:r>
    </w:p>
    <w:p w14:paraId="0D3BE181" w14:textId="49ACA426" w:rsidR="00EB61FA" w:rsidRPr="00C07359" w:rsidRDefault="00EB61FA" w:rsidP="0016632B">
      <w:pPr>
        <w:jc w:val="both"/>
        <w:rPr>
          <w:sz w:val="22"/>
          <w:szCs w:val="22"/>
          <w:lang w:val="ru-RU" w:eastAsia="ro-MD"/>
        </w:rPr>
      </w:pPr>
      <w:r w:rsidRPr="00C07359">
        <w:rPr>
          <w:b/>
          <w:bCs/>
          <w:sz w:val="22"/>
          <w:szCs w:val="22"/>
          <w:lang w:val="ru-RU" w:eastAsia="ro-MD"/>
        </w:rPr>
        <w:t>67</w:t>
      </w:r>
      <w:r w:rsidRPr="00C07359">
        <w:rPr>
          <w:b/>
          <w:bCs/>
          <w:sz w:val="22"/>
          <w:szCs w:val="22"/>
          <w:vertAlign w:val="superscript"/>
          <w:lang w:val="ru-RU" w:eastAsia="ro-MD"/>
        </w:rPr>
        <w:t>25</w:t>
      </w:r>
      <w:r w:rsidRPr="00C07359">
        <w:rPr>
          <w:b/>
          <w:bCs/>
          <w:sz w:val="22"/>
          <w:szCs w:val="22"/>
          <w:lang w:val="ru-RU" w:eastAsia="ro-MD"/>
        </w:rPr>
        <w:t>.</w:t>
      </w:r>
      <w:r w:rsidRPr="00C07359">
        <w:rPr>
          <w:sz w:val="22"/>
          <w:szCs w:val="22"/>
          <w:lang w:val="ru-RU" w:eastAsia="ro-MD"/>
        </w:rPr>
        <w:t xml:space="preserve"> </w:t>
      </w:r>
      <w:r w:rsidR="00E77CC1" w:rsidRPr="00C07359">
        <w:rPr>
          <w:sz w:val="22"/>
          <w:szCs w:val="22"/>
          <w:lang w:val="ru-RU" w:eastAsia="ro-MD"/>
        </w:rPr>
        <w:t xml:space="preserve">В отступление от пункта </w:t>
      </w:r>
      <w:r w:rsidRPr="00C07359">
        <w:rPr>
          <w:sz w:val="22"/>
          <w:szCs w:val="22"/>
          <w:lang w:val="ru-RU" w:eastAsia="ro-MD"/>
        </w:rPr>
        <w:t>67</w:t>
      </w:r>
      <w:r w:rsidRPr="00C07359">
        <w:rPr>
          <w:sz w:val="22"/>
          <w:szCs w:val="22"/>
          <w:vertAlign w:val="superscript"/>
          <w:lang w:val="ru-RU" w:eastAsia="ro-MD"/>
        </w:rPr>
        <w:t>21</w:t>
      </w:r>
      <w:r w:rsidRPr="00C07359">
        <w:rPr>
          <w:sz w:val="22"/>
          <w:szCs w:val="22"/>
          <w:lang w:val="ru-RU" w:eastAsia="ro-MD"/>
        </w:rPr>
        <w:t xml:space="preserve"> </w:t>
      </w:r>
      <w:r w:rsidR="000D54F8" w:rsidRPr="00C07359">
        <w:rPr>
          <w:sz w:val="22"/>
          <w:szCs w:val="22"/>
          <w:lang w:val="ru-RU" w:eastAsia="ro-MD"/>
        </w:rPr>
        <w:t>если в отношении подверженности была принята мера по реструктуризации в связи с финансовыми затруднениями</w:t>
      </w:r>
      <w:r w:rsidRPr="00C07359">
        <w:rPr>
          <w:sz w:val="22"/>
          <w:szCs w:val="22"/>
          <w:lang w:val="ru-RU" w:eastAsia="ro-MD"/>
        </w:rPr>
        <w:t xml:space="preserve"> </w:t>
      </w:r>
      <w:r w:rsidR="000D54F8" w:rsidRPr="00C07359">
        <w:rPr>
          <w:sz w:val="22"/>
          <w:szCs w:val="22"/>
          <w:lang w:val="ru-RU" w:eastAsia="ro-MD"/>
        </w:rPr>
        <w:t xml:space="preserve">в период от двух до шести лет после ее классификации как неблагоприятной, коэффициент, применимый в соответствии с пунктом </w:t>
      </w:r>
      <w:r w:rsidRPr="00C07359">
        <w:rPr>
          <w:sz w:val="22"/>
          <w:szCs w:val="22"/>
          <w:lang w:val="ru-RU" w:eastAsia="ro-MD"/>
        </w:rPr>
        <w:t>67</w:t>
      </w:r>
      <w:r w:rsidRPr="00C07359">
        <w:rPr>
          <w:sz w:val="22"/>
          <w:szCs w:val="22"/>
          <w:vertAlign w:val="superscript"/>
          <w:lang w:val="ru-RU" w:eastAsia="ro-MD"/>
        </w:rPr>
        <w:t>21</w:t>
      </w:r>
      <w:r w:rsidRPr="00C07359">
        <w:rPr>
          <w:sz w:val="22"/>
          <w:szCs w:val="22"/>
          <w:lang w:val="ru-RU" w:eastAsia="ro-MD"/>
        </w:rPr>
        <w:t xml:space="preserve"> </w:t>
      </w:r>
      <w:r w:rsidR="00DF35EC" w:rsidRPr="00C07359">
        <w:rPr>
          <w:sz w:val="22"/>
          <w:szCs w:val="22"/>
          <w:lang w:val="ru-RU" w:eastAsia="ro-MD"/>
        </w:rPr>
        <w:t>на дату принятия меры по реструктуризации в связи с финансовыми затруднениями, применяется в течение дополнительного периода в один год</w:t>
      </w:r>
      <w:r w:rsidRPr="00C07359">
        <w:rPr>
          <w:sz w:val="22"/>
          <w:szCs w:val="22"/>
          <w:lang w:val="ru-RU" w:eastAsia="ro-MD"/>
        </w:rPr>
        <w:t>.</w:t>
      </w:r>
      <w:r w:rsidRPr="00C07359">
        <w:rPr>
          <w:sz w:val="22"/>
          <w:szCs w:val="22"/>
          <w:highlight w:val="lightGray"/>
          <w:lang w:val="ru-RU" w:eastAsia="ro-MD"/>
        </w:rPr>
        <w:t xml:space="preserve"> </w:t>
      </w:r>
    </w:p>
    <w:p w14:paraId="4D46BE25" w14:textId="06F3E5D9" w:rsidR="00EB61FA" w:rsidRPr="00C07359" w:rsidRDefault="00EB61FA" w:rsidP="0016632B">
      <w:pPr>
        <w:jc w:val="both"/>
        <w:rPr>
          <w:sz w:val="22"/>
          <w:szCs w:val="22"/>
          <w:lang w:val="ru-RU" w:eastAsia="ro-MD"/>
        </w:rPr>
      </w:pPr>
      <w:r w:rsidRPr="00C07359">
        <w:rPr>
          <w:b/>
          <w:bCs/>
          <w:sz w:val="22"/>
          <w:szCs w:val="22"/>
          <w:lang w:val="ru-RU" w:eastAsia="ro-MD"/>
        </w:rPr>
        <w:lastRenderedPageBreak/>
        <w:t>67</w:t>
      </w:r>
      <w:r w:rsidRPr="00C07359">
        <w:rPr>
          <w:b/>
          <w:bCs/>
          <w:sz w:val="22"/>
          <w:szCs w:val="22"/>
          <w:vertAlign w:val="superscript"/>
          <w:lang w:val="ru-RU" w:eastAsia="ro-MD"/>
        </w:rPr>
        <w:t>26</w:t>
      </w:r>
      <w:r w:rsidRPr="00C07359">
        <w:rPr>
          <w:b/>
          <w:bCs/>
          <w:sz w:val="22"/>
          <w:szCs w:val="22"/>
          <w:lang w:val="ru-RU" w:eastAsia="ro-MD"/>
        </w:rPr>
        <w:t xml:space="preserve">. </w:t>
      </w:r>
      <w:r w:rsidR="00A14662" w:rsidRPr="00C07359">
        <w:rPr>
          <w:sz w:val="22"/>
          <w:szCs w:val="22"/>
          <w:lang w:val="ru-RU" w:eastAsia="ro-MD"/>
        </w:rPr>
        <w:t>Положения пунктов</w:t>
      </w:r>
      <w:r w:rsidR="00A1734C" w:rsidRPr="00C07359">
        <w:rPr>
          <w:sz w:val="22"/>
          <w:szCs w:val="22"/>
          <w:lang w:val="ru-RU" w:eastAsia="ro-MD"/>
        </w:rPr>
        <w:t xml:space="preserve"> </w:t>
      </w:r>
      <w:r w:rsidRPr="00C07359">
        <w:rPr>
          <w:sz w:val="22"/>
          <w:szCs w:val="22"/>
          <w:lang w:val="ru-RU" w:eastAsia="ro-MD"/>
        </w:rPr>
        <w:t>67</w:t>
      </w:r>
      <w:r w:rsidRPr="00C07359">
        <w:rPr>
          <w:sz w:val="22"/>
          <w:szCs w:val="22"/>
          <w:vertAlign w:val="superscript"/>
          <w:lang w:val="ru-RU" w:eastAsia="ro-MD"/>
        </w:rPr>
        <w:t>24</w:t>
      </w:r>
      <w:r w:rsidRPr="00C07359">
        <w:rPr>
          <w:sz w:val="22"/>
          <w:szCs w:val="22"/>
          <w:lang w:val="ru-RU" w:eastAsia="ro-MD"/>
        </w:rPr>
        <w:t xml:space="preserve"> </w:t>
      </w:r>
      <w:r w:rsidR="00A14662" w:rsidRPr="00C07359">
        <w:rPr>
          <w:sz w:val="22"/>
          <w:szCs w:val="22"/>
          <w:lang w:val="ru-RU" w:eastAsia="ro-MD"/>
        </w:rPr>
        <w:t>и</w:t>
      </w:r>
      <w:r w:rsidRPr="00C07359">
        <w:rPr>
          <w:sz w:val="22"/>
          <w:szCs w:val="22"/>
          <w:lang w:val="ru-RU" w:eastAsia="ro-MD"/>
        </w:rPr>
        <w:t xml:space="preserve"> 67</w:t>
      </w:r>
      <w:r w:rsidRPr="00C07359">
        <w:rPr>
          <w:sz w:val="22"/>
          <w:szCs w:val="22"/>
          <w:vertAlign w:val="superscript"/>
          <w:lang w:val="ru-RU" w:eastAsia="ro-MD"/>
        </w:rPr>
        <w:t>25</w:t>
      </w:r>
      <w:r w:rsidRPr="00C07359">
        <w:rPr>
          <w:sz w:val="22"/>
          <w:szCs w:val="22"/>
          <w:lang w:val="ru-RU" w:eastAsia="ro-MD"/>
        </w:rPr>
        <w:t xml:space="preserve"> </w:t>
      </w:r>
      <w:r w:rsidR="00806F63" w:rsidRPr="00C07359">
        <w:rPr>
          <w:sz w:val="22"/>
          <w:szCs w:val="22"/>
          <w:lang w:val="ru-RU" w:eastAsia="ro-MD"/>
        </w:rPr>
        <w:t>применяются только в отношении первой меры по реструктуризации, связанной с финансовыми трудностями, которая была принята после классификации подверженности как неблагоприятной</w:t>
      </w:r>
      <w:r w:rsidRPr="00C07359">
        <w:rPr>
          <w:sz w:val="22"/>
          <w:szCs w:val="22"/>
          <w:lang w:val="ru-RU" w:eastAsia="ro-MD"/>
        </w:rPr>
        <w:t>.</w:t>
      </w:r>
      <w:r w:rsidR="00806F63" w:rsidRPr="00C07359">
        <w:rPr>
          <w:sz w:val="22"/>
          <w:szCs w:val="22"/>
          <w:lang w:val="ru-RU" w:eastAsia="ro-MD"/>
        </w:rPr>
        <w:t>»</w:t>
      </w:r>
      <w:r w:rsidR="00440718" w:rsidRPr="00C07359">
        <w:rPr>
          <w:sz w:val="22"/>
          <w:szCs w:val="22"/>
          <w:lang w:val="ru-RU" w:eastAsia="ro-MD"/>
        </w:rPr>
        <w:t>.</w:t>
      </w:r>
    </w:p>
    <w:p w14:paraId="1B2596B9" w14:textId="407B77F9" w:rsidR="00390F48" w:rsidRPr="00C07359" w:rsidRDefault="00806F63"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В пункте</w:t>
      </w:r>
      <w:r w:rsidR="00390F48" w:rsidRPr="00C07359">
        <w:rPr>
          <w:sz w:val="22"/>
          <w:szCs w:val="22"/>
          <w:lang w:val="ru-RU" w:eastAsia="ro-MD"/>
        </w:rPr>
        <w:t xml:space="preserve"> 70:</w:t>
      </w:r>
    </w:p>
    <w:p w14:paraId="20F55472" w14:textId="23852664" w:rsidR="00CE4D6B" w:rsidRPr="00C07359" w:rsidRDefault="00195477" w:rsidP="00187180">
      <w:pPr>
        <w:pStyle w:val="ListParagraph"/>
        <w:numPr>
          <w:ilvl w:val="2"/>
          <w:numId w:val="27"/>
        </w:numPr>
        <w:ind w:left="0" w:firstLine="568"/>
        <w:jc w:val="both"/>
        <w:rPr>
          <w:sz w:val="22"/>
          <w:szCs w:val="22"/>
          <w:lang w:val="ru-RU" w:eastAsia="ro-MD"/>
        </w:rPr>
      </w:pPr>
      <w:r w:rsidRPr="00C07359">
        <w:rPr>
          <w:sz w:val="22"/>
          <w:szCs w:val="22"/>
          <w:lang w:val="ru-RU" w:eastAsia="ro-MD"/>
        </w:rPr>
        <w:t>подпункт</w:t>
      </w:r>
      <w:r w:rsidR="00390F48" w:rsidRPr="00C07359">
        <w:rPr>
          <w:sz w:val="22"/>
          <w:szCs w:val="22"/>
          <w:lang w:val="ru-RU" w:eastAsia="ro-MD"/>
        </w:rPr>
        <w:t xml:space="preserve"> 1) </w:t>
      </w:r>
      <w:r w:rsidRPr="00C07359">
        <w:rPr>
          <w:sz w:val="22"/>
          <w:szCs w:val="22"/>
          <w:lang w:val="ru-RU" w:eastAsia="ro-MD"/>
        </w:rPr>
        <w:t>изложить в следующей редакции</w:t>
      </w:r>
      <w:r w:rsidR="00390F48" w:rsidRPr="00C07359">
        <w:rPr>
          <w:sz w:val="22"/>
          <w:szCs w:val="22"/>
          <w:lang w:val="ru-RU" w:eastAsia="ro-MD"/>
        </w:rPr>
        <w:t>:</w:t>
      </w:r>
    </w:p>
    <w:p w14:paraId="5575C0F8" w14:textId="2A5C819E" w:rsidR="00440718" w:rsidRPr="00C07359" w:rsidRDefault="009F79F5" w:rsidP="00CE4D6B">
      <w:pPr>
        <w:jc w:val="both"/>
        <w:rPr>
          <w:sz w:val="22"/>
          <w:szCs w:val="22"/>
          <w:lang w:val="ru-RU" w:eastAsia="ro-MD"/>
        </w:rPr>
      </w:pPr>
      <w:r w:rsidRPr="00C07359">
        <w:rPr>
          <w:sz w:val="22"/>
          <w:szCs w:val="22"/>
          <w:lang w:val="ru-RU" w:eastAsia="ro-MD"/>
        </w:rPr>
        <w:t>«</w:t>
      </w:r>
      <w:r w:rsidR="00390F48" w:rsidRPr="00C07359">
        <w:rPr>
          <w:sz w:val="22"/>
          <w:szCs w:val="22"/>
          <w:lang w:val="ru-RU" w:eastAsia="ro-MD"/>
        </w:rPr>
        <w:t xml:space="preserve">1) </w:t>
      </w:r>
      <w:r w:rsidR="00810E0B" w:rsidRPr="00C07359">
        <w:rPr>
          <w:sz w:val="22"/>
          <w:szCs w:val="22"/>
          <w:lang w:val="ru-RU" w:eastAsia="ro-MD"/>
        </w:rPr>
        <w:t xml:space="preserve">инструменты выпускаются непосредственно банком и оплачиваются в полном объеме. Только </w:t>
      </w:r>
      <w:r w:rsidR="001F1C84" w:rsidRPr="00C07359">
        <w:rPr>
          <w:sz w:val="22"/>
          <w:szCs w:val="22"/>
          <w:lang w:val="ru-RU" w:eastAsia="ro-MD"/>
        </w:rPr>
        <w:t>часть инструмента</w:t>
      </w:r>
      <w:r w:rsidR="00B23287" w:rsidRPr="00C07359">
        <w:rPr>
          <w:sz w:val="22"/>
          <w:szCs w:val="22"/>
          <w:lang w:val="ru-RU" w:eastAsia="ro-MD"/>
        </w:rPr>
        <w:t xml:space="preserve"> капитала</w:t>
      </w:r>
      <w:r w:rsidR="00810E0B" w:rsidRPr="00C07359">
        <w:rPr>
          <w:sz w:val="22"/>
          <w:szCs w:val="22"/>
          <w:lang w:val="ru-RU" w:eastAsia="ro-MD"/>
        </w:rPr>
        <w:t>, котор</w:t>
      </w:r>
      <w:r w:rsidR="00B23287" w:rsidRPr="00C07359">
        <w:rPr>
          <w:sz w:val="22"/>
          <w:szCs w:val="22"/>
          <w:lang w:val="ru-RU" w:eastAsia="ro-MD"/>
        </w:rPr>
        <w:t>ая</w:t>
      </w:r>
      <w:r w:rsidR="00810E0B" w:rsidRPr="00C07359">
        <w:rPr>
          <w:sz w:val="22"/>
          <w:szCs w:val="22"/>
          <w:lang w:val="ru-RU" w:eastAsia="ro-MD"/>
        </w:rPr>
        <w:t xml:space="preserve"> был</w:t>
      </w:r>
      <w:r w:rsidR="00B23287" w:rsidRPr="00C07359">
        <w:rPr>
          <w:sz w:val="22"/>
          <w:szCs w:val="22"/>
          <w:lang w:val="ru-RU" w:eastAsia="ro-MD"/>
        </w:rPr>
        <w:t>а</w:t>
      </w:r>
      <w:r w:rsidR="00810E0B" w:rsidRPr="00C07359">
        <w:rPr>
          <w:sz w:val="22"/>
          <w:szCs w:val="22"/>
          <w:lang w:val="ru-RU" w:eastAsia="ro-MD"/>
        </w:rPr>
        <w:t xml:space="preserve"> оплачен</w:t>
      </w:r>
      <w:r w:rsidR="00B23287" w:rsidRPr="00C07359">
        <w:rPr>
          <w:sz w:val="22"/>
          <w:szCs w:val="22"/>
          <w:lang w:val="ru-RU" w:eastAsia="ro-MD"/>
        </w:rPr>
        <w:t>а</w:t>
      </w:r>
      <w:r w:rsidR="00810E0B" w:rsidRPr="00C07359">
        <w:rPr>
          <w:sz w:val="22"/>
          <w:szCs w:val="22"/>
          <w:lang w:val="ru-RU" w:eastAsia="ro-MD"/>
        </w:rPr>
        <w:t xml:space="preserve"> в полном объеме, может считаться </w:t>
      </w:r>
      <w:r w:rsidR="00B23287" w:rsidRPr="00C07359">
        <w:rPr>
          <w:sz w:val="22"/>
          <w:szCs w:val="22"/>
          <w:lang w:val="ru-RU" w:eastAsia="ro-MD"/>
        </w:rPr>
        <w:t>инструментом</w:t>
      </w:r>
      <w:r w:rsidR="00810E0B" w:rsidRPr="00C07359">
        <w:rPr>
          <w:sz w:val="22"/>
          <w:szCs w:val="22"/>
          <w:lang w:val="ru-RU" w:eastAsia="ro-MD"/>
        </w:rPr>
        <w:t xml:space="preserve"> </w:t>
      </w:r>
      <w:r w:rsidR="001F1C84" w:rsidRPr="00C07359">
        <w:rPr>
          <w:sz w:val="22"/>
          <w:szCs w:val="22"/>
          <w:lang w:val="ru-RU" w:eastAsia="ro-MD"/>
        </w:rPr>
        <w:t xml:space="preserve">дополнительных </w:t>
      </w:r>
      <w:r w:rsidR="00810E0B" w:rsidRPr="00C07359">
        <w:rPr>
          <w:sz w:val="22"/>
          <w:szCs w:val="22"/>
          <w:lang w:val="ru-RU" w:eastAsia="ro-MD"/>
        </w:rPr>
        <w:t>собственн</w:t>
      </w:r>
      <w:r w:rsidR="001F1C84" w:rsidRPr="00C07359">
        <w:rPr>
          <w:sz w:val="22"/>
          <w:szCs w:val="22"/>
          <w:lang w:val="ru-RU" w:eastAsia="ro-MD"/>
        </w:rPr>
        <w:t>ых средств первого</w:t>
      </w:r>
      <w:r w:rsidR="00810E0B" w:rsidRPr="00C07359">
        <w:rPr>
          <w:sz w:val="22"/>
          <w:szCs w:val="22"/>
          <w:lang w:val="ru-RU" w:eastAsia="ro-MD"/>
        </w:rPr>
        <w:t xml:space="preserve"> уровня</w:t>
      </w:r>
      <w:r w:rsidR="00390F48" w:rsidRPr="00C07359">
        <w:rPr>
          <w:sz w:val="22"/>
          <w:szCs w:val="22"/>
          <w:lang w:val="ru-RU" w:eastAsia="ro-MD"/>
        </w:rPr>
        <w:t>;</w:t>
      </w:r>
      <w:r w:rsidR="001F1C84" w:rsidRPr="00C07359">
        <w:rPr>
          <w:sz w:val="22"/>
          <w:szCs w:val="22"/>
          <w:lang w:val="ru-RU" w:eastAsia="ro-MD"/>
        </w:rPr>
        <w:t>»</w:t>
      </w:r>
      <w:r w:rsidR="00390F48" w:rsidRPr="00C07359">
        <w:rPr>
          <w:sz w:val="22"/>
          <w:szCs w:val="22"/>
          <w:lang w:val="ru-RU" w:eastAsia="ro-MD"/>
        </w:rPr>
        <w:t>;</w:t>
      </w:r>
    </w:p>
    <w:p w14:paraId="1E31D14D" w14:textId="286E2E39" w:rsidR="00390F48" w:rsidRPr="00C07359" w:rsidRDefault="00591B0D" w:rsidP="00187180">
      <w:pPr>
        <w:pStyle w:val="ListParagraph"/>
        <w:numPr>
          <w:ilvl w:val="2"/>
          <w:numId w:val="27"/>
        </w:numPr>
        <w:ind w:left="0" w:firstLine="568"/>
        <w:jc w:val="both"/>
        <w:rPr>
          <w:sz w:val="22"/>
          <w:szCs w:val="22"/>
          <w:lang w:val="ru-RU" w:eastAsia="ro-MD"/>
        </w:rPr>
      </w:pPr>
      <w:r w:rsidRPr="00C07359">
        <w:rPr>
          <w:sz w:val="22"/>
          <w:szCs w:val="22"/>
          <w:lang w:val="ru-RU" w:eastAsia="ro-MD"/>
        </w:rPr>
        <w:t>в подпункте</w:t>
      </w:r>
      <w:r w:rsidR="00390F48" w:rsidRPr="00C07359">
        <w:rPr>
          <w:sz w:val="22"/>
          <w:szCs w:val="22"/>
          <w:lang w:val="ru-RU" w:eastAsia="ro-MD"/>
        </w:rPr>
        <w:t xml:space="preserve"> 2)</w:t>
      </w:r>
      <w:r w:rsidRPr="00C07359">
        <w:rPr>
          <w:sz w:val="22"/>
          <w:szCs w:val="22"/>
          <w:lang w:val="ru-RU" w:eastAsia="ro-MD"/>
        </w:rPr>
        <w:t xml:space="preserve"> слово «приобретаются» заменить словом «удерживаются»</w:t>
      </w:r>
      <w:r w:rsidR="00390F48" w:rsidRPr="00C07359">
        <w:rPr>
          <w:sz w:val="22"/>
          <w:szCs w:val="22"/>
          <w:lang w:val="ru-RU" w:eastAsia="ro-MD"/>
        </w:rPr>
        <w:t>;</w:t>
      </w:r>
    </w:p>
    <w:p w14:paraId="7D0DCABD" w14:textId="553259B5" w:rsidR="00390F48" w:rsidRPr="00C07359" w:rsidRDefault="00B02DF3" w:rsidP="00187180">
      <w:pPr>
        <w:pStyle w:val="ListParagraph"/>
        <w:numPr>
          <w:ilvl w:val="2"/>
          <w:numId w:val="27"/>
        </w:numPr>
        <w:ind w:left="0" w:firstLine="568"/>
        <w:jc w:val="both"/>
        <w:rPr>
          <w:sz w:val="22"/>
          <w:szCs w:val="22"/>
          <w:lang w:val="ru-RU" w:eastAsia="ro-MD"/>
        </w:rPr>
      </w:pPr>
      <w:r w:rsidRPr="00C07359">
        <w:rPr>
          <w:sz w:val="22"/>
          <w:szCs w:val="22"/>
          <w:lang w:val="ru-RU" w:eastAsia="ro-MD"/>
        </w:rPr>
        <w:t xml:space="preserve">в подпункте </w:t>
      </w:r>
      <w:r w:rsidR="00390F48" w:rsidRPr="00C07359">
        <w:rPr>
          <w:sz w:val="22"/>
          <w:szCs w:val="22"/>
          <w:lang w:val="ru-RU" w:eastAsia="ro-MD"/>
        </w:rPr>
        <w:t>3)</w:t>
      </w:r>
      <w:r w:rsidRPr="00C07359">
        <w:rPr>
          <w:sz w:val="22"/>
          <w:szCs w:val="22"/>
          <w:lang w:val="ru-RU" w:eastAsia="ro-MD"/>
        </w:rPr>
        <w:t xml:space="preserve"> слова «приобретение</w:t>
      </w:r>
      <w:r w:rsidR="00080976" w:rsidRPr="00C07359">
        <w:rPr>
          <w:sz w:val="22"/>
          <w:szCs w:val="22"/>
          <w:lang w:val="ru-RU" w:eastAsia="ro-MD"/>
        </w:rPr>
        <w:t xml:space="preserve"> инструментов</w:t>
      </w:r>
      <w:r w:rsidRPr="00C07359">
        <w:rPr>
          <w:sz w:val="22"/>
          <w:szCs w:val="22"/>
          <w:lang w:val="ru-RU" w:eastAsia="ro-MD"/>
        </w:rPr>
        <w:t xml:space="preserve">» </w:t>
      </w:r>
      <w:r w:rsidR="00080976" w:rsidRPr="00C07359">
        <w:rPr>
          <w:sz w:val="22"/>
          <w:szCs w:val="22"/>
          <w:lang w:val="ru-RU" w:eastAsia="ro-MD"/>
        </w:rPr>
        <w:t>замен</w:t>
      </w:r>
      <w:r w:rsidRPr="00C07359">
        <w:rPr>
          <w:sz w:val="22"/>
          <w:szCs w:val="22"/>
          <w:lang w:val="ru-RU" w:eastAsia="ro-MD"/>
        </w:rPr>
        <w:t xml:space="preserve">ить словами </w:t>
      </w:r>
      <w:r w:rsidR="00080976" w:rsidRPr="00C07359">
        <w:rPr>
          <w:sz w:val="22"/>
          <w:szCs w:val="22"/>
          <w:lang w:val="ru-RU" w:eastAsia="ro-MD"/>
        </w:rPr>
        <w:t>«приобретение права</w:t>
      </w:r>
      <w:r w:rsidR="004B3EF6" w:rsidRPr="00C07359">
        <w:rPr>
          <w:sz w:val="22"/>
          <w:szCs w:val="22"/>
          <w:lang w:val="ru-RU" w:eastAsia="ro-MD"/>
        </w:rPr>
        <w:t xml:space="preserve"> собственности на инструменты»</w:t>
      </w:r>
      <w:r w:rsidR="00390F48" w:rsidRPr="00C07359">
        <w:rPr>
          <w:sz w:val="22"/>
          <w:szCs w:val="22"/>
          <w:lang w:val="ru-RU" w:eastAsia="ro-MD"/>
        </w:rPr>
        <w:t>;</w:t>
      </w:r>
    </w:p>
    <w:p w14:paraId="386B3E26" w14:textId="403BFC8D" w:rsidR="00BB4489" w:rsidRPr="00C07359" w:rsidRDefault="004B3EF6" w:rsidP="00187180">
      <w:pPr>
        <w:pStyle w:val="ListParagraph"/>
        <w:numPr>
          <w:ilvl w:val="2"/>
          <w:numId w:val="27"/>
        </w:numPr>
        <w:ind w:left="0" w:firstLine="568"/>
        <w:jc w:val="both"/>
        <w:rPr>
          <w:sz w:val="22"/>
          <w:szCs w:val="22"/>
          <w:lang w:val="ru-RU" w:eastAsia="ro-MD"/>
        </w:rPr>
      </w:pPr>
      <w:r w:rsidRPr="00C07359">
        <w:rPr>
          <w:sz w:val="22"/>
          <w:szCs w:val="22"/>
          <w:lang w:val="ru-RU" w:eastAsia="ro-MD"/>
        </w:rPr>
        <w:t xml:space="preserve">в подпункте </w:t>
      </w:r>
      <w:r w:rsidR="00BB4489" w:rsidRPr="00C07359">
        <w:rPr>
          <w:sz w:val="22"/>
          <w:szCs w:val="22"/>
          <w:lang w:val="ru-RU" w:eastAsia="ro-MD"/>
        </w:rPr>
        <w:t>8)</w:t>
      </w:r>
      <w:r w:rsidRPr="00C07359">
        <w:rPr>
          <w:sz w:val="22"/>
          <w:szCs w:val="22"/>
          <w:lang w:val="ru-RU" w:eastAsia="ro-MD"/>
        </w:rPr>
        <w:t xml:space="preserve"> слова «опций покупки» заменить текстом «</w:t>
      </w:r>
      <w:r w:rsidR="00A51C67" w:rsidRPr="00C07359">
        <w:rPr>
          <w:sz w:val="22"/>
          <w:szCs w:val="22"/>
          <w:lang w:val="ru-RU" w:eastAsia="ro-MD"/>
        </w:rPr>
        <w:t>опций на досрочный выкуп, включая опци</w:t>
      </w:r>
      <w:r w:rsidR="007F2DAA" w:rsidRPr="00C07359">
        <w:rPr>
          <w:sz w:val="22"/>
          <w:szCs w:val="22"/>
          <w:lang w:val="ru-RU" w:eastAsia="ro-MD"/>
        </w:rPr>
        <w:t>оны</w:t>
      </w:r>
      <w:r w:rsidR="00A51C67" w:rsidRPr="00C07359">
        <w:rPr>
          <w:sz w:val="22"/>
          <w:szCs w:val="22"/>
          <w:lang w:val="ru-RU" w:eastAsia="ro-MD"/>
        </w:rPr>
        <w:t xml:space="preserve"> покупк</w:t>
      </w:r>
      <w:r w:rsidR="007F2DAA" w:rsidRPr="00C07359">
        <w:rPr>
          <w:sz w:val="22"/>
          <w:szCs w:val="22"/>
          <w:lang w:val="ru-RU" w:eastAsia="ro-MD"/>
        </w:rPr>
        <w:t>и</w:t>
      </w:r>
      <w:r w:rsidR="00A51C67" w:rsidRPr="00C07359">
        <w:rPr>
          <w:sz w:val="22"/>
          <w:szCs w:val="22"/>
          <w:lang w:val="ru-RU" w:eastAsia="ro-MD"/>
        </w:rPr>
        <w:t xml:space="preserve"> (колл</w:t>
      </w:r>
      <w:r w:rsidR="00B35DBB" w:rsidRPr="00C07359">
        <w:rPr>
          <w:sz w:val="22"/>
          <w:szCs w:val="22"/>
          <w:lang w:val="ru-RU" w:eastAsia="ro-MD"/>
        </w:rPr>
        <w:t>)»</w:t>
      </w:r>
      <w:r w:rsidR="00BB4489" w:rsidRPr="00C07359">
        <w:rPr>
          <w:sz w:val="22"/>
          <w:szCs w:val="22"/>
          <w:lang w:val="ru-RU" w:eastAsia="ro-MD"/>
        </w:rPr>
        <w:t>;</w:t>
      </w:r>
    </w:p>
    <w:p w14:paraId="3E059090" w14:textId="2E733426" w:rsidR="00CE4D6B" w:rsidRPr="00C07359" w:rsidRDefault="00B35DBB" w:rsidP="00187180">
      <w:pPr>
        <w:pStyle w:val="ListParagraph"/>
        <w:numPr>
          <w:ilvl w:val="2"/>
          <w:numId w:val="27"/>
        </w:numPr>
        <w:ind w:left="0" w:firstLine="568"/>
        <w:jc w:val="both"/>
        <w:rPr>
          <w:sz w:val="22"/>
          <w:szCs w:val="22"/>
          <w:lang w:val="ru-RU" w:eastAsia="ro-MD"/>
        </w:rPr>
      </w:pPr>
      <w:r w:rsidRPr="00C07359">
        <w:rPr>
          <w:sz w:val="22"/>
          <w:szCs w:val="22"/>
          <w:lang w:val="ru-RU" w:eastAsia="ro-MD"/>
        </w:rPr>
        <w:t xml:space="preserve">подпункт </w:t>
      </w:r>
      <w:r w:rsidR="00BB4489" w:rsidRPr="00C07359">
        <w:rPr>
          <w:sz w:val="22"/>
          <w:szCs w:val="22"/>
          <w:lang w:val="ru-RU" w:eastAsia="ro-MD"/>
        </w:rPr>
        <w:t xml:space="preserve">10) </w:t>
      </w:r>
      <w:r w:rsidRPr="00C07359">
        <w:rPr>
          <w:sz w:val="22"/>
          <w:szCs w:val="22"/>
          <w:lang w:val="ru-RU" w:eastAsia="ro-MD"/>
        </w:rPr>
        <w:t>изложить в следующей редакции</w:t>
      </w:r>
      <w:r w:rsidR="00BB4489" w:rsidRPr="00C07359">
        <w:rPr>
          <w:sz w:val="22"/>
          <w:szCs w:val="22"/>
          <w:lang w:val="ru-RU" w:eastAsia="ro-MD"/>
        </w:rPr>
        <w:t>:</w:t>
      </w:r>
    </w:p>
    <w:p w14:paraId="6805B4B7" w14:textId="31C72706" w:rsidR="00BB4489" w:rsidRPr="00C07359" w:rsidRDefault="00B35DBB" w:rsidP="00CE4D6B">
      <w:pPr>
        <w:jc w:val="both"/>
        <w:rPr>
          <w:sz w:val="22"/>
          <w:szCs w:val="22"/>
          <w:lang w:val="ru-RU" w:eastAsia="ro-MD"/>
        </w:rPr>
      </w:pPr>
      <w:r w:rsidRPr="00C07359">
        <w:rPr>
          <w:sz w:val="22"/>
          <w:szCs w:val="22"/>
          <w:lang w:val="ru-RU" w:eastAsia="ro-MD"/>
        </w:rPr>
        <w:t>«</w:t>
      </w:r>
      <w:r w:rsidR="00BB4489" w:rsidRPr="00C07359">
        <w:rPr>
          <w:sz w:val="22"/>
          <w:szCs w:val="22"/>
          <w:lang w:val="ru-RU" w:eastAsia="ro-MD"/>
        </w:rPr>
        <w:t xml:space="preserve">10) </w:t>
      </w:r>
      <w:r w:rsidRPr="00C07359">
        <w:rPr>
          <w:sz w:val="22"/>
          <w:szCs w:val="22"/>
          <w:lang w:val="ru-RU"/>
        </w:rPr>
        <w:t xml:space="preserve">положения, регулирующие инструменты, не указывают прямо или подразумевая, что опционы покупки </w:t>
      </w:r>
      <w:r w:rsidR="00BE08D6" w:rsidRPr="00C07359">
        <w:rPr>
          <w:sz w:val="22"/>
          <w:szCs w:val="22"/>
          <w:lang w:val="ru-RU"/>
        </w:rPr>
        <w:t>(колл) будут исполнены или что инструменты будут погашены или выкуплены, в зависимости от обстоятельств, банком в случаях, отличных от неплатежеспособности или ликвидации банка, и банк не делает никаких других упоминаний на этот счет</w:t>
      </w:r>
      <w:r w:rsidR="00BB4489" w:rsidRPr="00C07359">
        <w:rPr>
          <w:sz w:val="22"/>
          <w:szCs w:val="22"/>
          <w:lang w:val="ru-RU" w:eastAsia="ro-MD"/>
        </w:rPr>
        <w:t>;</w:t>
      </w:r>
      <w:r w:rsidR="00BE08D6" w:rsidRPr="00C07359">
        <w:rPr>
          <w:sz w:val="22"/>
          <w:szCs w:val="22"/>
          <w:lang w:val="ru-RU" w:eastAsia="ro-MD"/>
        </w:rPr>
        <w:t>»</w:t>
      </w:r>
      <w:r w:rsidR="00EB745A" w:rsidRPr="00C07359">
        <w:rPr>
          <w:sz w:val="22"/>
          <w:szCs w:val="22"/>
          <w:lang w:val="ru-RU" w:eastAsia="ro-MD"/>
        </w:rPr>
        <w:t>;</w:t>
      </w:r>
    </w:p>
    <w:p w14:paraId="3430404F" w14:textId="1491A15D" w:rsidR="00BB4489" w:rsidRPr="00C07359" w:rsidRDefault="005B594F" w:rsidP="00187180">
      <w:pPr>
        <w:pStyle w:val="ListParagraph"/>
        <w:numPr>
          <w:ilvl w:val="2"/>
          <w:numId w:val="27"/>
        </w:numPr>
        <w:ind w:left="0" w:firstLine="568"/>
        <w:jc w:val="both"/>
        <w:rPr>
          <w:sz w:val="22"/>
          <w:szCs w:val="22"/>
          <w:lang w:val="ru-RU" w:eastAsia="ro-MD"/>
        </w:rPr>
      </w:pPr>
      <w:r w:rsidRPr="00C07359">
        <w:rPr>
          <w:sz w:val="22"/>
          <w:szCs w:val="22"/>
          <w:lang w:val="ru-RU" w:eastAsia="ro-MD"/>
        </w:rPr>
        <w:t>подпункт</w:t>
      </w:r>
      <w:r w:rsidR="00BB4489" w:rsidRPr="00C07359">
        <w:rPr>
          <w:sz w:val="22"/>
          <w:szCs w:val="22"/>
          <w:lang w:val="ru-RU" w:eastAsia="ro-MD"/>
        </w:rPr>
        <w:t xml:space="preserve"> 16)</w:t>
      </w:r>
      <w:r w:rsidR="000D7FD4" w:rsidRPr="00C07359">
        <w:rPr>
          <w:sz w:val="22"/>
          <w:szCs w:val="22"/>
          <w:lang w:val="ru-RU" w:eastAsia="ro-MD"/>
        </w:rPr>
        <w:t xml:space="preserve"> </w:t>
      </w:r>
      <w:r w:rsidRPr="00C07359">
        <w:rPr>
          <w:sz w:val="22"/>
          <w:szCs w:val="22"/>
          <w:lang w:val="ru-RU" w:eastAsia="ro-MD"/>
        </w:rPr>
        <w:t>признать утратившим силу</w:t>
      </w:r>
      <w:r w:rsidR="00EB745A" w:rsidRPr="00C07359">
        <w:rPr>
          <w:sz w:val="22"/>
          <w:szCs w:val="22"/>
          <w:lang w:val="ru-RU" w:eastAsia="ro-MD"/>
        </w:rPr>
        <w:t>;</w:t>
      </w:r>
      <w:r w:rsidR="00BB4489" w:rsidRPr="00C07359">
        <w:rPr>
          <w:sz w:val="22"/>
          <w:szCs w:val="22"/>
          <w:lang w:val="ru-RU" w:eastAsia="ro-MD"/>
        </w:rPr>
        <w:t xml:space="preserve"> </w:t>
      </w:r>
    </w:p>
    <w:p w14:paraId="72962B38" w14:textId="25F9654B" w:rsidR="00BB4489" w:rsidRPr="00C07359" w:rsidRDefault="005B594F" w:rsidP="00EA2AE6">
      <w:pPr>
        <w:pStyle w:val="ListParagraph"/>
        <w:numPr>
          <w:ilvl w:val="2"/>
          <w:numId w:val="27"/>
        </w:numPr>
        <w:ind w:left="0" w:firstLine="567"/>
        <w:jc w:val="both"/>
        <w:rPr>
          <w:sz w:val="22"/>
          <w:szCs w:val="22"/>
          <w:lang w:val="ru-RU" w:eastAsia="ro-MD"/>
        </w:rPr>
      </w:pPr>
      <w:r w:rsidRPr="00C07359">
        <w:rPr>
          <w:sz w:val="22"/>
          <w:szCs w:val="22"/>
          <w:lang w:val="ru-RU" w:eastAsia="ro-MD"/>
        </w:rPr>
        <w:t xml:space="preserve">дополнить пунктами </w:t>
      </w:r>
      <w:r w:rsidR="001236EA" w:rsidRPr="00C07359">
        <w:rPr>
          <w:sz w:val="22"/>
          <w:szCs w:val="22"/>
          <w:lang w:val="ru-RU" w:eastAsia="ro-MD"/>
        </w:rPr>
        <w:t>17)</w:t>
      </w:r>
      <w:r w:rsidR="00EB745A" w:rsidRPr="00C07359">
        <w:rPr>
          <w:sz w:val="22"/>
          <w:szCs w:val="22"/>
          <w:lang w:val="ru-RU" w:eastAsia="ro-MD"/>
        </w:rPr>
        <w:t>-20</w:t>
      </w:r>
      <w:r w:rsidR="001236EA" w:rsidRPr="00C07359">
        <w:rPr>
          <w:sz w:val="22"/>
          <w:szCs w:val="22"/>
          <w:lang w:val="ru-RU" w:eastAsia="ro-MD"/>
        </w:rPr>
        <w:t xml:space="preserve">) </w:t>
      </w:r>
      <w:r w:rsidRPr="00C07359">
        <w:rPr>
          <w:sz w:val="22"/>
          <w:szCs w:val="22"/>
          <w:lang w:val="ru-RU" w:eastAsia="ro-MD"/>
        </w:rPr>
        <w:t>следующего содержания</w:t>
      </w:r>
      <w:r w:rsidR="001236EA" w:rsidRPr="00C07359">
        <w:rPr>
          <w:sz w:val="22"/>
          <w:szCs w:val="22"/>
          <w:lang w:val="ru-RU" w:eastAsia="ro-MD"/>
        </w:rPr>
        <w:t>:</w:t>
      </w:r>
    </w:p>
    <w:p w14:paraId="519BE274" w14:textId="46D8CB39" w:rsidR="00EB745A" w:rsidRPr="00C07359" w:rsidRDefault="005B594F" w:rsidP="001236EA">
      <w:pPr>
        <w:jc w:val="both"/>
        <w:rPr>
          <w:sz w:val="22"/>
          <w:szCs w:val="22"/>
          <w:lang w:val="ru-RU" w:eastAsia="ro-MD"/>
        </w:rPr>
      </w:pPr>
      <w:r w:rsidRPr="00C07359">
        <w:rPr>
          <w:sz w:val="22"/>
          <w:szCs w:val="22"/>
          <w:lang w:val="ru-RU" w:eastAsia="ro-MD"/>
        </w:rPr>
        <w:t>«</w:t>
      </w:r>
      <w:r w:rsidR="00EB745A" w:rsidRPr="00C07359">
        <w:rPr>
          <w:sz w:val="22"/>
          <w:szCs w:val="22"/>
          <w:lang w:val="ru-RU" w:eastAsia="ro-MD"/>
        </w:rPr>
        <w:t xml:space="preserve">17) </w:t>
      </w:r>
      <w:r w:rsidR="00A62DF0" w:rsidRPr="00C07359">
        <w:rPr>
          <w:sz w:val="22"/>
          <w:szCs w:val="22"/>
          <w:lang w:val="ru-RU" w:eastAsia="ro-MD"/>
        </w:rPr>
        <w:t xml:space="preserve">если эмитент </w:t>
      </w:r>
      <w:r w:rsidR="00350DCE" w:rsidRPr="00C07359">
        <w:rPr>
          <w:sz w:val="22"/>
          <w:szCs w:val="22"/>
          <w:lang w:val="ru-RU" w:eastAsia="ro-MD"/>
        </w:rPr>
        <w:t>расположен</w:t>
      </w:r>
      <w:r w:rsidR="00A62DF0" w:rsidRPr="00C07359">
        <w:rPr>
          <w:sz w:val="22"/>
          <w:szCs w:val="22"/>
          <w:lang w:val="ru-RU" w:eastAsia="ro-MD"/>
        </w:rPr>
        <w:t xml:space="preserve"> в третьей стране и был определен в качестве участника резолюционной группы, резолюционный орган которой </w:t>
      </w:r>
      <w:r w:rsidR="002372F2" w:rsidRPr="00C07359">
        <w:rPr>
          <w:sz w:val="22"/>
          <w:szCs w:val="22"/>
          <w:lang w:val="ru-RU" w:eastAsia="ro-MD"/>
        </w:rPr>
        <w:t>расположен</w:t>
      </w:r>
      <w:r w:rsidR="00A62DF0" w:rsidRPr="00C07359">
        <w:rPr>
          <w:sz w:val="22"/>
          <w:szCs w:val="22"/>
          <w:lang w:val="ru-RU" w:eastAsia="ro-MD"/>
        </w:rPr>
        <w:t xml:space="preserve"> в Республике Молдова или в государстве-члене Европейского Союза, либо если эмитент </w:t>
      </w:r>
      <w:r w:rsidR="002372F2" w:rsidRPr="00C07359">
        <w:rPr>
          <w:sz w:val="22"/>
          <w:szCs w:val="22"/>
          <w:lang w:val="ru-RU" w:eastAsia="ro-MD"/>
        </w:rPr>
        <w:t xml:space="preserve">расположен </w:t>
      </w:r>
      <w:r w:rsidR="00A62DF0" w:rsidRPr="00C07359">
        <w:rPr>
          <w:sz w:val="22"/>
          <w:szCs w:val="22"/>
          <w:lang w:val="ru-RU" w:eastAsia="ro-MD"/>
        </w:rPr>
        <w:t xml:space="preserve"> в государстве-члене Европейского Союза, законодательство или договорные положения, регулирующие инструменты, требуют, чтобы при принятии резолюционным органом решения об осуществлении полномочий по снижению балансовой стоимости и конвертации, упомянутых в статьях 219–225 Закона № 232/2016, сумма основного долга инструментов должна быть уменьшена на постоянной основе или инструменты должны быть конвертированы в инструменты основных </w:t>
      </w:r>
      <w:r w:rsidR="006C5AAE" w:rsidRPr="00C07359">
        <w:rPr>
          <w:sz w:val="22"/>
          <w:szCs w:val="22"/>
          <w:lang w:val="ru-RU" w:eastAsia="ro-MD"/>
        </w:rPr>
        <w:t xml:space="preserve">собственных </w:t>
      </w:r>
      <w:r w:rsidR="00A62DF0" w:rsidRPr="00C07359">
        <w:rPr>
          <w:sz w:val="22"/>
          <w:szCs w:val="22"/>
          <w:lang w:val="ru-RU" w:eastAsia="ro-MD"/>
        </w:rPr>
        <w:t>средств первого уровня</w:t>
      </w:r>
      <w:r w:rsidR="00EB745A" w:rsidRPr="00C07359">
        <w:rPr>
          <w:sz w:val="22"/>
          <w:szCs w:val="22"/>
          <w:lang w:val="ru-RU" w:eastAsia="ro-MD"/>
        </w:rPr>
        <w:t>;</w:t>
      </w:r>
    </w:p>
    <w:p w14:paraId="6E8760B8" w14:textId="4D404B78" w:rsidR="00A636C3" w:rsidRPr="00C07359" w:rsidRDefault="00EB745A" w:rsidP="001236EA">
      <w:pPr>
        <w:jc w:val="both"/>
        <w:rPr>
          <w:sz w:val="22"/>
          <w:szCs w:val="22"/>
          <w:lang w:val="ru-RU" w:eastAsia="ro-MD"/>
        </w:rPr>
      </w:pPr>
      <w:r w:rsidRPr="00C07359">
        <w:rPr>
          <w:sz w:val="22"/>
          <w:szCs w:val="22"/>
          <w:lang w:val="ru-RU" w:eastAsia="ro-MD"/>
        </w:rPr>
        <w:t>18</w:t>
      </w:r>
      <w:r w:rsidR="001236EA" w:rsidRPr="00C07359">
        <w:rPr>
          <w:sz w:val="22"/>
          <w:szCs w:val="22"/>
          <w:lang w:val="ru-RU" w:eastAsia="ro-MD"/>
        </w:rPr>
        <w:t xml:space="preserve">) </w:t>
      </w:r>
      <w:r w:rsidR="00A636C3" w:rsidRPr="00C07359">
        <w:rPr>
          <w:sz w:val="22"/>
          <w:szCs w:val="22"/>
          <w:lang w:val="ru-RU" w:eastAsia="ro-MD"/>
        </w:rPr>
        <w:t xml:space="preserve">если эмитент </w:t>
      </w:r>
      <w:r w:rsidR="00350DCE" w:rsidRPr="00C07359">
        <w:rPr>
          <w:sz w:val="22"/>
          <w:szCs w:val="22"/>
          <w:lang w:val="ru-RU" w:eastAsia="ro-MD"/>
        </w:rPr>
        <w:t>расположен</w:t>
      </w:r>
      <w:r w:rsidR="00A636C3" w:rsidRPr="00C07359">
        <w:rPr>
          <w:sz w:val="22"/>
          <w:szCs w:val="22"/>
          <w:lang w:val="ru-RU" w:eastAsia="ro-MD"/>
        </w:rPr>
        <w:t xml:space="preserve"> в третьей стране и не был определен </w:t>
      </w:r>
      <w:r w:rsidR="00C258A7" w:rsidRPr="00C07359">
        <w:rPr>
          <w:sz w:val="22"/>
          <w:szCs w:val="22"/>
          <w:lang w:val="ru-RU" w:eastAsia="ro-MD"/>
        </w:rPr>
        <w:t xml:space="preserve">в качестве участника резолюционной группы, резолюционный орган которой </w:t>
      </w:r>
      <w:r w:rsidR="002372F2" w:rsidRPr="00C07359">
        <w:rPr>
          <w:sz w:val="22"/>
          <w:szCs w:val="22"/>
          <w:lang w:val="ru-RU" w:eastAsia="ro-MD"/>
        </w:rPr>
        <w:t>расположен</w:t>
      </w:r>
      <w:r w:rsidR="00A636C3" w:rsidRPr="00C07359">
        <w:rPr>
          <w:sz w:val="22"/>
          <w:szCs w:val="22"/>
          <w:lang w:val="ru-RU" w:eastAsia="ro-MD"/>
        </w:rPr>
        <w:t xml:space="preserve"> в государстве-члене Европейского Союза, законодательство или договорные положения, регулирующие данные инструменты, требуют, чтобы по решению соответствующего органа третьей страны сумма основного долга инструментов была окончательно уменьшена или инструменты были конвертированы в инструменты </w:t>
      </w:r>
      <w:r w:rsidR="00C258A7" w:rsidRPr="00C07359">
        <w:rPr>
          <w:sz w:val="22"/>
          <w:szCs w:val="22"/>
          <w:lang w:val="ru-RU" w:eastAsia="ro-MD"/>
        </w:rPr>
        <w:t xml:space="preserve">основных </w:t>
      </w:r>
      <w:r w:rsidR="006C5AAE" w:rsidRPr="00C07359">
        <w:rPr>
          <w:sz w:val="22"/>
          <w:szCs w:val="22"/>
          <w:lang w:val="ru-RU" w:eastAsia="ro-MD"/>
        </w:rPr>
        <w:t xml:space="preserve">собственных </w:t>
      </w:r>
      <w:r w:rsidR="00C258A7" w:rsidRPr="00C07359">
        <w:rPr>
          <w:sz w:val="22"/>
          <w:szCs w:val="22"/>
          <w:lang w:val="ru-RU" w:eastAsia="ro-MD"/>
        </w:rPr>
        <w:t>средств первого уровня</w:t>
      </w:r>
      <w:r w:rsidR="006C5AAE" w:rsidRPr="00C07359">
        <w:rPr>
          <w:sz w:val="22"/>
          <w:szCs w:val="22"/>
          <w:lang w:val="ru-RU" w:eastAsia="ro-MD"/>
        </w:rPr>
        <w:t>;</w:t>
      </w:r>
    </w:p>
    <w:p w14:paraId="51A99AC6" w14:textId="3723F736" w:rsidR="00131AE0" w:rsidRPr="00C07359" w:rsidRDefault="001236EA" w:rsidP="001236EA">
      <w:pPr>
        <w:jc w:val="both"/>
        <w:rPr>
          <w:sz w:val="22"/>
          <w:szCs w:val="22"/>
          <w:lang w:val="ru-RU" w:eastAsia="ro-MD"/>
        </w:rPr>
      </w:pPr>
      <w:r w:rsidRPr="00C07359">
        <w:rPr>
          <w:sz w:val="22"/>
          <w:szCs w:val="22"/>
          <w:lang w:val="ru-RU" w:eastAsia="ro-MD"/>
        </w:rPr>
        <w:t xml:space="preserve"> </w:t>
      </w:r>
      <w:r w:rsidR="00EB745A" w:rsidRPr="00C07359">
        <w:rPr>
          <w:sz w:val="22"/>
          <w:szCs w:val="22"/>
          <w:lang w:val="ru-RU" w:eastAsia="ro-MD"/>
        </w:rPr>
        <w:t>19</w:t>
      </w:r>
      <w:r w:rsidRPr="00C07359">
        <w:rPr>
          <w:sz w:val="22"/>
          <w:szCs w:val="22"/>
          <w:lang w:val="ru-RU" w:eastAsia="ro-MD"/>
        </w:rPr>
        <w:t xml:space="preserve">) </w:t>
      </w:r>
      <w:r w:rsidR="00131AE0" w:rsidRPr="00C07359">
        <w:rPr>
          <w:sz w:val="22"/>
          <w:szCs w:val="22"/>
          <w:lang w:val="ru-RU" w:eastAsia="ro-MD"/>
        </w:rPr>
        <w:t xml:space="preserve">если эмитент </w:t>
      </w:r>
      <w:r w:rsidR="00350DCE" w:rsidRPr="00C07359">
        <w:rPr>
          <w:sz w:val="22"/>
          <w:szCs w:val="22"/>
          <w:lang w:val="ru-RU" w:eastAsia="ro-MD"/>
        </w:rPr>
        <w:t>расположен</w:t>
      </w:r>
      <w:r w:rsidR="00131AE0" w:rsidRPr="00C07359">
        <w:rPr>
          <w:sz w:val="22"/>
          <w:szCs w:val="22"/>
          <w:lang w:val="ru-RU" w:eastAsia="ro-MD"/>
        </w:rPr>
        <w:t xml:space="preserve"> в третьей стране и был определен в качестве участника резолюционной группы, резолюционный орган которой </w:t>
      </w:r>
      <w:r w:rsidR="002372F2" w:rsidRPr="00C07359">
        <w:rPr>
          <w:sz w:val="22"/>
          <w:szCs w:val="22"/>
          <w:lang w:val="ru-RU" w:eastAsia="ro-MD"/>
        </w:rPr>
        <w:t>расположен</w:t>
      </w:r>
      <w:r w:rsidR="00131AE0" w:rsidRPr="00C07359">
        <w:rPr>
          <w:sz w:val="22"/>
          <w:szCs w:val="22"/>
          <w:lang w:val="ru-RU" w:eastAsia="ro-MD"/>
        </w:rPr>
        <w:t xml:space="preserve"> в государстве-члене Европейского Союза или на его территории, либо если эмитент </w:t>
      </w:r>
      <w:r w:rsidR="002372F2" w:rsidRPr="00C07359">
        <w:rPr>
          <w:sz w:val="22"/>
          <w:szCs w:val="22"/>
          <w:lang w:val="ru-RU" w:eastAsia="ro-MD"/>
        </w:rPr>
        <w:t xml:space="preserve">расположен </w:t>
      </w:r>
      <w:r w:rsidR="00131AE0" w:rsidRPr="00C07359">
        <w:rPr>
          <w:sz w:val="22"/>
          <w:szCs w:val="22"/>
          <w:lang w:val="ru-RU" w:eastAsia="ro-MD"/>
        </w:rPr>
        <w:t xml:space="preserve"> в государстве-члене Европейского Союза, инструменты могут выпускаться на основании законодательства третьей страны или иным образом подпадать под действие законодательства третьей страны только в том случае, если в соответствии с таким законодательством осуществление полномочий по уменьшению балансовой стоимости и конвертации, упомянутых в статьях 219–225 Закона № 232/2016, является действительным и подлежит исполнению на основании положений устава или юридически обязательных договорных положений, признающих решение или иные действия по уменьшению балансовой стоимости или конвертации</w:t>
      </w:r>
      <w:r w:rsidR="005E6FA5" w:rsidRPr="00C07359">
        <w:rPr>
          <w:sz w:val="22"/>
          <w:szCs w:val="22"/>
          <w:lang w:val="ru-RU" w:eastAsia="ro-MD"/>
        </w:rPr>
        <w:t>;</w:t>
      </w:r>
    </w:p>
    <w:p w14:paraId="744C84B9" w14:textId="6551A6D8" w:rsidR="001236EA" w:rsidRPr="00C07359" w:rsidRDefault="00EB745A" w:rsidP="001236EA">
      <w:pPr>
        <w:jc w:val="both"/>
        <w:rPr>
          <w:sz w:val="22"/>
          <w:szCs w:val="22"/>
          <w:lang w:val="ru-RU" w:eastAsia="ro-MD"/>
        </w:rPr>
      </w:pPr>
      <w:r w:rsidRPr="00C07359">
        <w:rPr>
          <w:sz w:val="22"/>
          <w:szCs w:val="22"/>
          <w:lang w:val="ru-RU" w:eastAsia="ro-MD"/>
        </w:rPr>
        <w:t>20</w:t>
      </w:r>
      <w:r w:rsidR="001236EA" w:rsidRPr="00C07359">
        <w:rPr>
          <w:sz w:val="22"/>
          <w:szCs w:val="22"/>
          <w:lang w:val="ru-RU" w:eastAsia="ro-MD"/>
        </w:rPr>
        <w:t xml:space="preserve">) </w:t>
      </w:r>
      <w:r w:rsidR="005E6FA5" w:rsidRPr="00C07359">
        <w:rPr>
          <w:sz w:val="22"/>
          <w:szCs w:val="22"/>
          <w:lang w:val="ru-RU" w:eastAsia="ro-MD"/>
        </w:rPr>
        <w:t>эти инструменты не являются предметом соглашений о компенсации или взаимной компенсации, которые могли бы повлиять на их способность покрывать убытки</w:t>
      </w:r>
      <w:r w:rsidR="001236EA" w:rsidRPr="00C07359">
        <w:rPr>
          <w:sz w:val="22"/>
          <w:szCs w:val="22"/>
          <w:lang w:val="ru-RU" w:eastAsia="ro-MD"/>
        </w:rPr>
        <w:t>.</w:t>
      </w:r>
      <w:r w:rsidR="005E6FA5" w:rsidRPr="00C07359">
        <w:rPr>
          <w:sz w:val="22"/>
          <w:szCs w:val="22"/>
          <w:lang w:val="ru-RU" w:eastAsia="ro-MD"/>
        </w:rPr>
        <w:t>»</w:t>
      </w:r>
      <w:r w:rsidR="001236EA" w:rsidRPr="00C07359">
        <w:rPr>
          <w:sz w:val="22"/>
          <w:szCs w:val="22"/>
          <w:lang w:val="ru-RU" w:eastAsia="ro-MD"/>
        </w:rPr>
        <w:t>.</w:t>
      </w:r>
    </w:p>
    <w:p w14:paraId="43BC2D00" w14:textId="05287E16" w:rsidR="00390F48" w:rsidRPr="00C07359" w:rsidRDefault="00191217"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В пункте</w:t>
      </w:r>
      <w:r w:rsidR="001236EA" w:rsidRPr="00C07359">
        <w:rPr>
          <w:sz w:val="22"/>
          <w:szCs w:val="22"/>
          <w:lang w:val="ru-RU" w:eastAsia="ro-MD"/>
        </w:rPr>
        <w:t xml:space="preserve"> 7</w:t>
      </w:r>
      <w:r w:rsidR="00CD5F97" w:rsidRPr="00C07359">
        <w:rPr>
          <w:sz w:val="22"/>
          <w:szCs w:val="22"/>
          <w:lang w:val="ru-RU" w:eastAsia="ro-MD"/>
        </w:rPr>
        <w:t>1</w:t>
      </w:r>
      <w:r w:rsidR="001236EA" w:rsidRPr="00C07359">
        <w:rPr>
          <w:sz w:val="22"/>
          <w:szCs w:val="22"/>
          <w:lang w:val="ru-RU" w:eastAsia="ro-MD"/>
        </w:rPr>
        <w:t>:</w:t>
      </w:r>
    </w:p>
    <w:p w14:paraId="3C24CE62" w14:textId="1DA90578" w:rsidR="00F22155" w:rsidRPr="00C07359" w:rsidRDefault="00847E68" w:rsidP="00187180">
      <w:pPr>
        <w:pStyle w:val="ListParagraph"/>
        <w:numPr>
          <w:ilvl w:val="2"/>
          <w:numId w:val="27"/>
        </w:numPr>
        <w:ind w:left="0" w:firstLine="567"/>
        <w:jc w:val="both"/>
        <w:rPr>
          <w:sz w:val="22"/>
          <w:szCs w:val="22"/>
          <w:lang w:val="ru-RU" w:eastAsia="ro-MD"/>
        </w:rPr>
      </w:pPr>
      <w:r w:rsidRPr="00C07359">
        <w:rPr>
          <w:color w:val="000000" w:themeColor="text1"/>
          <w:sz w:val="22"/>
          <w:szCs w:val="22"/>
          <w:lang w:val="ru-RU" w:eastAsia="ro-MD"/>
        </w:rPr>
        <w:t>в вводной части текст «</w:t>
      </w:r>
      <w:r w:rsidRPr="00C07359">
        <w:rPr>
          <w:lang w:val="ru-RU"/>
        </w:rPr>
        <w:t>и подпункта 8) пункта 97,» заменить текстом «</w:t>
      </w:r>
      <w:r w:rsidR="00F22155" w:rsidRPr="00C07359">
        <w:rPr>
          <w:color w:val="000000" w:themeColor="text1"/>
          <w:sz w:val="22"/>
          <w:szCs w:val="22"/>
          <w:lang w:val="ru-RU" w:eastAsia="ro-MD"/>
        </w:rPr>
        <w:t xml:space="preserve"> , </w:t>
      </w:r>
      <w:r w:rsidR="00DA53A9" w:rsidRPr="00C07359">
        <w:rPr>
          <w:lang w:val="ru-RU"/>
        </w:rPr>
        <w:t xml:space="preserve"> подпункта 8) пункта 97, а также </w:t>
      </w:r>
      <w:r w:rsidR="00EA2AE6" w:rsidRPr="00C07359">
        <w:rPr>
          <w:lang w:val="ru-RU"/>
        </w:rPr>
        <w:t xml:space="preserve">и подпункта </w:t>
      </w:r>
      <w:r w:rsidR="00EA2AE6">
        <w:t>7</w:t>
      </w:r>
      <w:r w:rsidR="00EA2AE6" w:rsidRPr="00C07359">
        <w:rPr>
          <w:lang w:val="ru-RU"/>
        </w:rPr>
        <w:t xml:space="preserve">) пункта </w:t>
      </w:r>
      <w:r w:rsidR="00EA2AE6">
        <w:t>10</w:t>
      </w:r>
      <w:r w:rsidR="00EA2AE6" w:rsidRPr="00C07359">
        <w:rPr>
          <w:lang w:val="ru-RU"/>
        </w:rPr>
        <w:t>9</w:t>
      </w:r>
      <w:r w:rsidR="00EA2AE6" w:rsidRPr="00EA2AE6">
        <w:rPr>
          <w:vertAlign w:val="superscript"/>
        </w:rPr>
        <w:t>5</w:t>
      </w:r>
      <w:r w:rsidR="00D170B3" w:rsidRPr="00C07359">
        <w:rPr>
          <w:sz w:val="22"/>
          <w:szCs w:val="22"/>
          <w:lang w:val="ru-RU" w:eastAsia="ro-MD"/>
        </w:rPr>
        <w:t>», и после слов «инструмент капитала» добавить слова «или пассив»</w:t>
      </w:r>
      <w:r w:rsidR="00F22155" w:rsidRPr="00C07359">
        <w:rPr>
          <w:sz w:val="22"/>
          <w:szCs w:val="22"/>
          <w:lang w:val="ru-RU" w:eastAsia="ro-MD"/>
        </w:rPr>
        <w:t>;</w:t>
      </w:r>
    </w:p>
    <w:p w14:paraId="581FB4DF" w14:textId="11381B2A" w:rsidR="00D86080" w:rsidRPr="00C07359" w:rsidRDefault="00CF4CE5" w:rsidP="00187180">
      <w:pPr>
        <w:pStyle w:val="ListParagraph"/>
        <w:numPr>
          <w:ilvl w:val="2"/>
          <w:numId w:val="27"/>
        </w:numPr>
        <w:ind w:left="0" w:firstLine="567"/>
        <w:jc w:val="both"/>
        <w:rPr>
          <w:sz w:val="22"/>
          <w:szCs w:val="22"/>
          <w:lang w:val="ru-RU" w:eastAsia="ro-MD"/>
        </w:rPr>
      </w:pPr>
      <w:bookmarkStart w:id="11" w:name="_Hlk206755682"/>
      <w:r w:rsidRPr="00C07359">
        <w:rPr>
          <w:sz w:val="22"/>
          <w:szCs w:val="22"/>
          <w:lang w:val="ru-RU" w:eastAsia="ro-MD"/>
        </w:rPr>
        <w:t>в подпункте</w:t>
      </w:r>
      <w:r w:rsidR="00D86080" w:rsidRPr="00C07359">
        <w:rPr>
          <w:sz w:val="22"/>
          <w:szCs w:val="22"/>
          <w:lang w:val="ru-RU" w:eastAsia="ro-MD"/>
        </w:rPr>
        <w:t xml:space="preserve"> 1)</w:t>
      </w:r>
      <w:r w:rsidRPr="00C07359">
        <w:rPr>
          <w:sz w:val="22"/>
          <w:szCs w:val="22"/>
          <w:lang w:val="ru-RU" w:eastAsia="ro-MD"/>
        </w:rPr>
        <w:t xml:space="preserve"> после слова «инструмент» дополнить словами «или пассив»</w:t>
      </w:r>
      <w:r w:rsidR="00D86080" w:rsidRPr="00C07359">
        <w:rPr>
          <w:sz w:val="22"/>
          <w:szCs w:val="22"/>
          <w:lang w:val="ru-RU" w:eastAsia="ro-MD"/>
        </w:rPr>
        <w:t>;</w:t>
      </w:r>
    </w:p>
    <w:bookmarkEnd w:id="11"/>
    <w:p w14:paraId="10B78447" w14:textId="28A542AF" w:rsidR="00D86080" w:rsidRPr="00C07359" w:rsidRDefault="00CF4CE5"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в подпункте 3) после слова «инструмент</w:t>
      </w:r>
      <w:r w:rsidR="007E3803" w:rsidRPr="00C07359">
        <w:rPr>
          <w:sz w:val="22"/>
          <w:szCs w:val="22"/>
          <w:lang w:val="ru-RU" w:eastAsia="ro-MD"/>
        </w:rPr>
        <w:t>а</w:t>
      </w:r>
      <w:r w:rsidRPr="00C07359">
        <w:rPr>
          <w:sz w:val="22"/>
          <w:szCs w:val="22"/>
          <w:lang w:val="ru-RU" w:eastAsia="ro-MD"/>
        </w:rPr>
        <w:t>» дополнить словами «или пассив</w:t>
      </w:r>
      <w:r w:rsidR="007E3803" w:rsidRPr="00C07359">
        <w:rPr>
          <w:sz w:val="22"/>
          <w:szCs w:val="22"/>
          <w:lang w:val="ru-RU" w:eastAsia="ro-MD"/>
        </w:rPr>
        <w:t>а»</w:t>
      </w:r>
      <w:r w:rsidR="00D86080" w:rsidRPr="00C07359">
        <w:rPr>
          <w:sz w:val="22"/>
          <w:szCs w:val="22"/>
          <w:lang w:val="ru-RU" w:eastAsia="ro-MD"/>
        </w:rPr>
        <w:t>;</w:t>
      </w:r>
    </w:p>
    <w:p w14:paraId="07B9D9B2" w14:textId="08AED829" w:rsidR="00D86080" w:rsidRPr="00C07359" w:rsidRDefault="007E3803"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дополнить подпунктами 4</w:t>
      </w:r>
      <w:r w:rsidR="00D86080" w:rsidRPr="00C07359">
        <w:rPr>
          <w:sz w:val="22"/>
          <w:szCs w:val="22"/>
          <w:lang w:val="ru-RU" w:eastAsia="ro-MD"/>
        </w:rPr>
        <w:t xml:space="preserve">), 5) </w:t>
      </w:r>
      <w:r w:rsidRPr="00C07359">
        <w:rPr>
          <w:sz w:val="22"/>
          <w:szCs w:val="22"/>
          <w:lang w:val="ru-RU" w:eastAsia="ro-MD"/>
        </w:rPr>
        <w:t>и</w:t>
      </w:r>
      <w:r w:rsidR="00D86080" w:rsidRPr="00C07359">
        <w:rPr>
          <w:sz w:val="22"/>
          <w:szCs w:val="22"/>
          <w:lang w:val="ru-RU" w:eastAsia="ro-MD"/>
        </w:rPr>
        <w:t xml:space="preserve"> 6) </w:t>
      </w:r>
      <w:r w:rsidRPr="00C07359">
        <w:rPr>
          <w:sz w:val="22"/>
          <w:szCs w:val="22"/>
          <w:lang w:val="ru-RU" w:eastAsia="ro-MD"/>
        </w:rPr>
        <w:t>следующего содержания</w:t>
      </w:r>
      <w:r w:rsidR="00D86080" w:rsidRPr="00C07359">
        <w:rPr>
          <w:sz w:val="22"/>
          <w:szCs w:val="22"/>
          <w:lang w:val="ru-RU" w:eastAsia="ro-MD"/>
        </w:rPr>
        <w:t>:</w:t>
      </w:r>
    </w:p>
    <w:p w14:paraId="3D85D613" w14:textId="00D9E400" w:rsidR="00D86080" w:rsidRPr="00C07359" w:rsidRDefault="007E3803" w:rsidP="00D86080">
      <w:pPr>
        <w:jc w:val="both"/>
        <w:rPr>
          <w:sz w:val="22"/>
          <w:szCs w:val="22"/>
          <w:lang w:val="ru-RU" w:eastAsia="ro-MD"/>
        </w:rPr>
      </w:pPr>
      <w:r w:rsidRPr="00C07359">
        <w:rPr>
          <w:sz w:val="22"/>
          <w:szCs w:val="22"/>
          <w:lang w:val="ru-RU" w:eastAsia="ro-MD"/>
        </w:rPr>
        <w:lastRenderedPageBreak/>
        <w:t>«</w:t>
      </w:r>
      <w:r w:rsidR="00D86080" w:rsidRPr="00C07359">
        <w:rPr>
          <w:sz w:val="22"/>
          <w:szCs w:val="22"/>
          <w:lang w:val="ru-RU" w:eastAsia="ro-MD"/>
        </w:rPr>
        <w:t>4)</w:t>
      </w:r>
      <w:r w:rsidR="00D86080" w:rsidRPr="00C07359">
        <w:rPr>
          <w:rFonts w:ascii="Calibri" w:eastAsia="Calibri" w:hAnsi="Calibri"/>
          <w:kern w:val="2"/>
          <w:sz w:val="22"/>
          <w:szCs w:val="22"/>
          <w:lang w:val="ru-RU"/>
          <w14:ligatures w14:val="standardContextual"/>
        </w:rPr>
        <w:t xml:space="preserve"> </w:t>
      </w:r>
      <w:r w:rsidR="00F951E8" w:rsidRPr="00C07359">
        <w:rPr>
          <w:sz w:val="22"/>
          <w:szCs w:val="22"/>
          <w:lang w:val="ru-RU" w:eastAsia="ro-MD"/>
        </w:rPr>
        <w:t>опцион покупки</w:t>
      </w:r>
      <w:r w:rsidR="00016D39" w:rsidRPr="00C07359">
        <w:rPr>
          <w:sz w:val="22"/>
          <w:szCs w:val="22"/>
          <w:lang w:val="ru-RU" w:eastAsia="ro-MD"/>
        </w:rPr>
        <w:t xml:space="preserve">, привязанный к увеличению кредитного спреда инструмента или обязательства в случае, если </w:t>
      </w:r>
      <w:r w:rsidR="00F951E8" w:rsidRPr="00C07359">
        <w:rPr>
          <w:sz w:val="22"/>
          <w:szCs w:val="22"/>
          <w:lang w:val="ru-RU" w:eastAsia="ro-MD"/>
        </w:rPr>
        <w:t>опцион покупки</w:t>
      </w:r>
      <w:r w:rsidR="00016D39" w:rsidRPr="00C07359">
        <w:rPr>
          <w:sz w:val="22"/>
          <w:szCs w:val="22"/>
          <w:lang w:val="ru-RU" w:eastAsia="ro-MD"/>
        </w:rPr>
        <w:t xml:space="preserve"> (колл) не исполняется</w:t>
      </w:r>
      <w:r w:rsidR="00D86080" w:rsidRPr="00C07359">
        <w:rPr>
          <w:sz w:val="22"/>
          <w:szCs w:val="22"/>
          <w:lang w:val="ru-RU" w:eastAsia="ro-MD"/>
        </w:rPr>
        <w:t>;</w:t>
      </w:r>
      <w:r w:rsidR="00D86080" w:rsidRPr="00C07359">
        <w:rPr>
          <w:sz w:val="22"/>
          <w:szCs w:val="22"/>
          <w:highlight w:val="lightGray"/>
          <w:lang w:val="ru-RU" w:eastAsia="ro-MD"/>
        </w:rPr>
        <w:t xml:space="preserve"> </w:t>
      </w:r>
    </w:p>
    <w:p w14:paraId="52727264" w14:textId="59E2753E" w:rsidR="00D86080" w:rsidRPr="00C07359" w:rsidRDefault="00D86080" w:rsidP="00D86080">
      <w:pPr>
        <w:jc w:val="both"/>
        <w:rPr>
          <w:sz w:val="22"/>
          <w:szCs w:val="22"/>
          <w:lang w:val="ru-RU" w:eastAsia="ro-MD"/>
        </w:rPr>
      </w:pPr>
      <w:r w:rsidRPr="00C07359">
        <w:rPr>
          <w:sz w:val="22"/>
          <w:szCs w:val="22"/>
          <w:lang w:val="ru-RU" w:eastAsia="ro-MD"/>
        </w:rPr>
        <w:t>5)</w:t>
      </w:r>
      <w:r w:rsidRPr="00C07359">
        <w:rPr>
          <w:rFonts w:ascii="Calibri" w:eastAsia="Calibri" w:hAnsi="Calibri"/>
          <w:kern w:val="2"/>
          <w:sz w:val="22"/>
          <w:szCs w:val="22"/>
          <w:lang w:val="ru-RU"/>
          <w14:ligatures w14:val="standardContextual"/>
        </w:rPr>
        <w:t xml:space="preserve"> </w:t>
      </w:r>
      <w:r w:rsidR="00F951E8" w:rsidRPr="00C07359">
        <w:rPr>
          <w:sz w:val="22"/>
          <w:szCs w:val="22"/>
          <w:lang w:val="ru-RU" w:eastAsia="ro-MD"/>
        </w:rPr>
        <w:t>опцион покупки</w:t>
      </w:r>
      <w:r w:rsidR="00016D39" w:rsidRPr="00C07359">
        <w:rPr>
          <w:sz w:val="22"/>
          <w:szCs w:val="22"/>
          <w:lang w:val="ru-RU" w:eastAsia="ro-MD"/>
        </w:rPr>
        <w:t xml:space="preserve"> (колл), связанный с изменением базовой ставки в случае, если кредитный спред по второй базовой ставке превышает первоначальную ставку выплаты за вычетом ставки свопа</w:t>
      </w:r>
      <w:r w:rsidRPr="00C07359">
        <w:rPr>
          <w:sz w:val="22"/>
          <w:szCs w:val="22"/>
          <w:lang w:val="ru-RU" w:eastAsia="ro-MD"/>
        </w:rPr>
        <w:t>;</w:t>
      </w:r>
    </w:p>
    <w:p w14:paraId="544F185D" w14:textId="3F261B0D" w:rsidR="00C3555E" w:rsidRPr="00C07359" w:rsidRDefault="00D86080" w:rsidP="00D86080">
      <w:pPr>
        <w:jc w:val="both"/>
        <w:rPr>
          <w:sz w:val="22"/>
          <w:szCs w:val="22"/>
          <w:lang w:val="ru-RU" w:eastAsia="ro-MD"/>
        </w:rPr>
      </w:pPr>
      <w:r w:rsidRPr="00C07359">
        <w:rPr>
          <w:sz w:val="22"/>
          <w:szCs w:val="22"/>
          <w:lang w:val="ru-RU" w:eastAsia="ro-MD"/>
        </w:rPr>
        <w:t>6)</w:t>
      </w:r>
      <w:r w:rsidRPr="00C07359">
        <w:rPr>
          <w:rFonts w:ascii="Calibri" w:eastAsia="Calibri" w:hAnsi="Calibri"/>
          <w:kern w:val="2"/>
          <w:sz w:val="22"/>
          <w:szCs w:val="22"/>
          <w:lang w:val="ru-RU"/>
          <w14:ligatures w14:val="standardContextual"/>
        </w:rPr>
        <w:t xml:space="preserve"> </w:t>
      </w:r>
      <w:r w:rsidR="00F951E8" w:rsidRPr="00C07359">
        <w:rPr>
          <w:sz w:val="22"/>
          <w:szCs w:val="22"/>
          <w:lang w:val="ru-RU" w:eastAsia="ro-MD"/>
        </w:rPr>
        <w:t>опцион повторного размещения, связанный с увеличением кредитного спреда инструмента или обязательства либо с изменением базовой ставки, если кредитный спред по отношению ко второй базовой ставке превышает первоначальную ставку выплаты за вычетом ставки свопа в случае, если инструмент или обязательство не размещается повторно на рынке.».</w:t>
      </w:r>
    </w:p>
    <w:p w14:paraId="3F14E8C2" w14:textId="43F90EFD" w:rsidR="00D86080" w:rsidRPr="00C07359" w:rsidRDefault="00350DCE"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Пункт 73</w:t>
      </w:r>
      <w:r w:rsidR="00D86080" w:rsidRPr="00C07359">
        <w:rPr>
          <w:sz w:val="22"/>
          <w:szCs w:val="22"/>
          <w:lang w:val="ru-RU" w:eastAsia="ro-MD"/>
        </w:rPr>
        <w:t xml:space="preserve"> </w:t>
      </w:r>
      <w:r w:rsidR="00F951E8" w:rsidRPr="00C07359">
        <w:rPr>
          <w:sz w:val="22"/>
          <w:szCs w:val="22"/>
          <w:lang w:val="ru-RU" w:eastAsia="ro-MD"/>
        </w:rPr>
        <w:t xml:space="preserve">дополнить подпунктом </w:t>
      </w:r>
      <w:r w:rsidR="00D86080" w:rsidRPr="00C07359">
        <w:rPr>
          <w:sz w:val="22"/>
          <w:szCs w:val="22"/>
          <w:lang w:val="ru-RU" w:eastAsia="ro-MD"/>
        </w:rPr>
        <w:t xml:space="preserve">5) </w:t>
      </w:r>
      <w:r w:rsidR="00B12329" w:rsidRPr="00C07359">
        <w:rPr>
          <w:sz w:val="22"/>
          <w:szCs w:val="22"/>
          <w:lang w:val="ru-RU" w:eastAsia="ro-MD"/>
        </w:rPr>
        <w:t>следующего содержания</w:t>
      </w:r>
      <w:r w:rsidR="00D86080" w:rsidRPr="00C07359">
        <w:rPr>
          <w:sz w:val="22"/>
          <w:szCs w:val="22"/>
          <w:lang w:val="ru-RU" w:eastAsia="ro-MD"/>
        </w:rPr>
        <w:t>:</w:t>
      </w:r>
    </w:p>
    <w:p w14:paraId="7E9615B1" w14:textId="68D5EB66" w:rsidR="00D86080" w:rsidRPr="00C07359" w:rsidRDefault="00350DCE" w:rsidP="00D86080">
      <w:pPr>
        <w:jc w:val="both"/>
        <w:rPr>
          <w:sz w:val="22"/>
          <w:szCs w:val="22"/>
          <w:lang w:val="ru-RU" w:eastAsia="ro-MD"/>
        </w:rPr>
      </w:pPr>
      <w:r w:rsidRPr="00C07359">
        <w:rPr>
          <w:sz w:val="22"/>
          <w:szCs w:val="22"/>
          <w:lang w:val="ru-RU" w:eastAsia="ro-MD"/>
        </w:rPr>
        <w:t>«</w:t>
      </w:r>
      <w:r w:rsidR="00D86080" w:rsidRPr="00C07359">
        <w:rPr>
          <w:sz w:val="22"/>
          <w:szCs w:val="22"/>
          <w:lang w:val="ru-RU" w:eastAsia="ro-MD"/>
        </w:rPr>
        <w:t xml:space="preserve">5) </w:t>
      </w:r>
      <w:r w:rsidRPr="00C07359">
        <w:rPr>
          <w:sz w:val="22"/>
          <w:szCs w:val="22"/>
          <w:lang w:val="ru-RU" w:eastAsia="ro-MD"/>
        </w:rPr>
        <w:t>если инструменты дополнительных собственных средств первого  уровня  были выпущены дочерн</w:t>
      </w:r>
      <w:r w:rsidR="003C3ED7" w:rsidRPr="00C07359">
        <w:rPr>
          <w:sz w:val="22"/>
          <w:szCs w:val="22"/>
          <w:lang w:val="ru-RU" w:eastAsia="ro-MD"/>
        </w:rPr>
        <w:t>им обществом</w:t>
      </w:r>
      <w:r w:rsidRPr="00C07359">
        <w:rPr>
          <w:sz w:val="22"/>
          <w:szCs w:val="22"/>
          <w:lang w:val="ru-RU" w:eastAsia="ro-MD"/>
        </w:rPr>
        <w:t>, расположенн</w:t>
      </w:r>
      <w:r w:rsidR="003C3ED7" w:rsidRPr="00C07359">
        <w:rPr>
          <w:sz w:val="22"/>
          <w:szCs w:val="22"/>
          <w:lang w:val="ru-RU" w:eastAsia="ro-MD"/>
        </w:rPr>
        <w:t>ым</w:t>
      </w:r>
      <w:r w:rsidRPr="00C07359">
        <w:rPr>
          <w:sz w:val="22"/>
          <w:szCs w:val="22"/>
          <w:lang w:val="ru-RU" w:eastAsia="ro-MD"/>
        </w:rPr>
        <w:t xml:space="preserve"> в третьей стране, порог в 6,5 % или выше, указанный в подпункте 1), рассчитывается в соответствии с внутренним законодательством данной третьей страны или договорными положениями, регулирующими данные инструменты, при условии, что такие положения являются по крайней мере эквивалентными требованиям, предусмотренным в настоящей части</w:t>
      </w:r>
      <w:r w:rsidR="00C3555E" w:rsidRPr="00C07359">
        <w:rPr>
          <w:sz w:val="22"/>
          <w:szCs w:val="22"/>
          <w:lang w:val="ru-RU" w:eastAsia="ro-MD"/>
        </w:rPr>
        <w:t>.</w:t>
      </w:r>
      <w:r w:rsidRPr="00C07359">
        <w:rPr>
          <w:sz w:val="22"/>
          <w:szCs w:val="22"/>
          <w:lang w:val="ru-RU" w:eastAsia="ro-MD"/>
        </w:rPr>
        <w:t>»</w:t>
      </w:r>
      <w:r w:rsidR="00C3555E" w:rsidRPr="00C07359">
        <w:rPr>
          <w:sz w:val="22"/>
          <w:szCs w:val="22"/>
          <w:lang w:val="ru-RU" w:eastAsia="ro-MD"/>
        </w:rPr>
        <w:t>.</w:t>
      </w:r>
    </w:p>
    <w:p w14:paraId="77DFA384" w14:textId="70977C55" w:rsidR="001B0C70" w:rsidRPr="00C07359" w:rsidRDefault="0074681F"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В подпункте 6) пункта</w:t>
      </w:r>
      <w:r w:rsidR="00C3555E" w:rsidRPr="00C07359">
        <w:rPr>
          <w:sz w:val="22"/>
          <w:szCs w:val="22"/>
          <w:lang w:val="ru-RU" w:eastAsia="ro-MD"/>
        </w:rPr>
        <w:t xml:space="preserve"> 8</w:t>
      </w:r>
      <w:r w:rsidR="00C4299E" w:rsidRPr="00C07359">
        <w:rPr>
          <w:sz w:val="22"/>
          <w:szCs w:val="22"/>
          <w:lang w:val="ru-RU" w:eastAsia="ro-MD"/>
        </w:rPr>
        <w:t>1</w:t>
      </w:r>
      <w:r w:rsidR="00ED28CA" w:rsidRPr="00C07359">
        <w:rPr>
          <w:sz w:val="22"/>
          <w:szCs w:val="22"/>
          <w:lang w:val="ru-RU" w:eastAsia="ro-MD"/>
        </w:rPr>
        <w:t xml:space="preserve"> текст «№ </w:t>
      </w:r>
      <w:r w:rsidR="00C3555E" w:rsidRPr="00C07359">
        <w:rPr>
          <w:sz w:val="22"/>
          <w:szCs w:val="22"/>
          <w:lang w:val="ru-RU" w:eastAsia="ro-MD"/>
        </w:rPr>
        <w:t xml:space="preserve">110 </w:t>
      </w:r>
      <w:r w:rsidR="00613AF1" w:rsidRPr="00C07359">
        <w:rPr>
          <w:sz w:val="22"/>
          <w:szCs w:val="22"/>
          <w:lang w:val="ru-RU" w:eastAsia="ro-MD"/>
        </w:rPr>
        <w:t>от</w:t>
      </w:r>
      <w:r w:rsidR="00C3555E" w:rsidRPr="00C07359">
        <w:rPr>
          <w:sz w:val="22"/>
          <w:szCs w:val="22"/>
          <w:lang w:val="ru-RU" w:eastAsia="ro-MD"/>
        </w:rPr>
        <w:t xml:space="preserve"> 24.05.2018</w:t>
      </w:r>
      <w:r w:rsidR="00613AF1" w:rsidRPr="00C07359">
        <w:rPr>
          <w:sz w:val="22"/>
          <w:szCs w:val="22"/>
          <w:lang w:val="ru-RU" w:eastAsia="ro-MD"/>
        </w:rPr>
        <w:t xml:space="preserve">» заменить текстом «№ </w:t>
      </w:r>
      <w:r w:rsidR="00C3555E" w:rsidRPr="00C07359">
        <w:rPr>
          <w:sz w:val="22"/>
          <w:szCs w:val="22"/>
          <w:lang w:val="ru-RU" w:eastAsia="ro-MD"/>
        </w:rPr>
        <w:t>110/2018</w:t>
      </w:r>
      <w:r w:rsidR="00613AF1" w:rsidRPr="00C07359">
        <w:rPr>
          <w:sz w:val="22"/>
          <w:szCs w:val="22"/>
          <w:lang w:val="ru-RU" w:eastAsia="ro-MD"/>
        </w:rPr>
        <w:t>»</w:t>
      </w:r>
      <w:r w:rsidR="00C3555E" w:rsidRPr="00C07359">
        <w:rPr>
          <w:sz w:val="22"/>
          <w:szCs w:val="22"/>
          <w:lang w:val="ru-RU" w:eastAsia="ro-MD"/>
        </w:rPr>
        <w:t>.</w:t>
      </w:r>
    </w:p>
    <w:p w14:paraId="4208BFB0" w14:textId="25614B76" w:rsidR="001B0C70" w:rsidRPr="00C07359" w:rsidRDefault="00605A2E"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Пункт а) подпункта 1</w:t>
      </w:r>
      <w:r w:rsidR="001B0C70" w:rsidRPr="00C07359">
        <w:rPr>
          <w:sz w:val="22"/>
          <w:szCs w:val="22"/>
          <w:lang w:val="ru-RU" w:eastAsia="ro-MD"/>
        </w:rPr>
        <w:t>)</w:t>
      </w:r>
      <w:r w:rsidRPr="00C07359">
        <w:rPr>
          <w:sz w:val="22"/>
          <w:szCs w:val="22"/>
          <w:lang w:val="ru-RU" w:eastAsia="ro-MD"/>
        </w:rPr>
        <w:t xml:space="preserve"> пункта 90 изложить в следующей редакции</w:t>
      </w:r>
      <w:r w:rsidR="001B0C70" w:rsidRPr="00C07359">
        <w:rPr>
          <w:sz w:val="22"/>
          <w:szCs w:val="22"/>
          <w:lang w:val="ru-RU" w:eastAsia="ro-MD"/>
        </w:rPr>
        <w:t>:</w:t>
      </w:r>
    </w:p>
    <w:p w14:paraId="217A0DE0" w14:textId="684B015E" w:rsidR="001B0C70" w:rsidRPr="00C07359" w:rsidRDefault="00605A2E" w:rsidP="001B0C70">
      <w:pPr>
        <w:jc w:val="both"/>
        <w:rPr>
          <w:sz w:val="22"/>
          <w:szCs w:val="22"/>
          <w:lang w:val="ru-RU" w:eastAsia="ro-MD"/>
        </w:rPr>
      </w:pPr>
      <w:r w:rsidRPr="00C07359">
        <w:rPr>
          <w:sz w:val="22"/>
          <w:szCs w:val="22"/>
          <w:lang w:val="ru-RU" w:eastAsia="ro-MD"/>
        </w:rPr>
        <w:t>«</w:t>
      </w:r>
      <w:r w:rsidR="001B0C70" w:rsidRPr="00C07359">
        <w:rPr>
          <w:sz w:val="22"/>
          <w:szCs w:val="22"/>
          <w:lang w:val="ru-RU" w:eastAsia="ro-MD"/>
        </w:rPr>
        <w:t xml:space="preserve">a) </w:t>
      </w:r>
      <w:r w:rsidRPr="00C07359">
        <w:rPr>
          <w:sz w:val="22"/>
          <w:szCs w:val="22"/>
          <w:lang w:val="ru-RU" w:eastAsia="ro-MD"/>
        </w:rPr>
        <w:t>дата погашения короткой позиции совпадает с датой погашения длинной позиции, наступает после этой даты или остаточный срок погашения короткой позиции составляет не менее одного года</w:t>
      </w:r>
      <w:r w:rsidR="001B0C70" w:rsidRPr="00C07359">
        <w:rPr>
          <w:sz w:val="22"/>
          <w:szCs w:val="22"/>
          <w:lang w:val="ru-RU" w:eastAsia="ro-MD"/>
        </w:rPr>
        <w:t>;</w:t>
      </w:r>
      <w:r w:rsidRPr="00C07359">
        <w:rPr>
          <w:sz w:val="22"/>
          <w:szCs w:val="22"/>
          <w:lang w:val="ru-RU" w:eastAsia="ro-MD"/>
        </w:rPr>
        <w:t>»</w:t>
      </w:r>
      <w:r w:rsidR="001B0C70" w:rsidRPr="00C07359">
        <w:rPr>
          <w:sz w:val="22"/>
          <w:szCs w:val="22"/>
          <w:lang w:val="ru-RU" w:eastAsia="ro-MD"/>
        </w:rPr>
        <w:t>.</w:t>
      </w:r>
    </w:p>
    <w:p w14:paraId="0EB71F28" w14:textId="3C8ED5EE" w:rsidR="00481E82" w:rsidRPr="00C07359" w:rsidRDefault="00605A2E" w:rsidP="00187180">
      <w:pPr>
        <w:pStyle w:val="ListParagraph"/>
        <w:numPr>
          <w:ilvl w:val="1"/>
          <w:numId w:val="27"/>
        </w:numPr>
        <w:spacing w:before="80"/>
        <w:ind w:left="0" w:firstLine="568"/>
        <w:contextualSpacing w:val="0"/>
        <w:jc w:val="both"/>
        <w:rPr>
          <w:sz w:val="22"/>
          <w:szCs w:val="22"/>
          <w:lang w:val="ru-RU" w:eastAsia="ro-MD"/>
        </w:rPr>
      </w:pPr>
      <w:r w:rsidRPr="00C07359">
        <w:rPr>
          <w:sz w:val="22"/>
          <w:szCs w:val="22"/>
          <w:lang w:val="ru-RU" w:eastAsia="ro-MD"/>
        </w:rPr>
        <w:t xml:space="preserve">В подпункте 1) </w:t>
      </w:r>
      <w:r w:rsidR="00B726A4" w:rsidRPr="00C07359">
        <w:rPr>
          <w:sz w:val="22"/>
          <w:szCs w:val="22"/>
          <w:lang w:val="ru-RU" w:eastAsia="ro-MD"/>
        </w:rPr>
        <w:t>пункта 91</w:t>
      </w:r>
      <w:r w:rsidR="00773B3D" w:rsidRPr="00C07359">
        <w:rPr>
          <w:sz w:val="22"/>
          <w:szCs w:val="22"/>
          <w:lang w:val="ru-RU" w:eastAsia="ro-MD"/>
        </w:rPr>
        <w:t xml:space="preserve">: </w:t>
      </w:r>
    </w:p>
    <w:p w14:paraId="3147B2E8" w14:textId="33E1DA83" w:rsidR="00481E82" w:rsidRPr="00C07359" w:rsidRDefault="00B726A4" w:rsidP="00187180">
      <w:pPr>
        <w:pStyle w:val="ListParagraph"/>
        <w:numPr>
          <w:ilvl w:val="2"/>
          <w:numId w:val="27"/>
        </w:numPr>
        <w:ind w:left="0" w:firstLine="568"/>
        <w:jc w:val="both"/>
        <w:rPr>
          <w:sz w:val="22"/>
          <w:szCs w:val="22"/>
          <w:lang w:val="ru-RU" w:eastAsia="ro-MD"/>
        </w:rPr>
      </w:pPr>
      <w:r w:rsidRPr="00C07359">
        <w:rPr>
          <w:sz w:val="22"/>
          <w:szCs w:val="22"/>
          <w:lang w:val="ru-RU" w:eastAsia="ro-MD"/>
        </w:rPr>
        <w:t xml:space="preserve">в </w:t>
      </w:r>
      <w:r w:rsidR="00B95C96" w:rsidRPr="00C07359">
        <w:rPr>
          <w:sz w:val="22"/>
          <w:szCs w:val="22"/>
          <w:lang w:val="ru-RU" w:eastAsia="ro-MD"/>
        </w:rPr>
        <w:t>пункте a</w:t>
      </w:r>
      <w:r w:rsidR="00773B3D" w:rsidRPr="00C07359">
        <w:rPr>
          <w:sz w:val="22"/>
          <w:szCs w:val="22"/>
          <w:lang w:val="ru-RU" w:eastAsia="ro-MD"/>
        </w:rPr>
        <w:t>)</w:t>
      </w:r>
      <w:r w:rsidRPr="00C07359">
        <w:rPr>
          <w:sz w:val="22"/>
          <w:szCs w:val="22"/>
          <w:lang w:val="ru-RU" w:eastAsia="ro-MD"/>
        </w:rPr>
        <w:t xml:space="preserve"> текст «</w:t>
      </w:r>
      <w:r w:rsidR="00773B3D" w:rsidRPr="00C07359">
        <w:rPr>
          <w:sz w:val="22"/>
          <w:szCs w:val="22"/>
          <w:lang w:val="ru-RU" w:eastAsia="ro-MD"/>
        </w:rPr>
        <w:t>26</w:t>
      </w:r>
      <w:r w:rsidR="00112722" w:rsidRPr="00C07359">
        <w:rPr>
          <w:sz w:val="22"/>
          <w:szCs w:val="22"/>
          <w:lang w:val="ru-RU" w:eastAsia="ro-MD"/>
        </w:rPr>
        <w:t>-29</w:t>
      </w:r>
      <w:r w:rsidRPr="00C07359">
        <w:rPr>
          <w:sz w:val="22"/>
          <w:szCs w:val="22"/>
          <w:lang w:val="ru-RU" w:eastAsia="ro-MD"/>
        </w:rPr>
        <w:t xml:space="preserve">» заменить </w:t>
      </w:r>
      <w:r w:rsidR="00B56F05" w:rsidRPr="00C07359">
        <w:rPr>
          <w:sz w:val="22"/>
          <w:szCs w:val="22"/>
          <w:lang w:val="ru-RU" w:eastAsia="ro-MD"/>
        </w:rPr>
        <w:t>текстом «</w:t>
      </w:r>
      <w:r w:rsidR="00773B3D" w:rsidRPr="00C07359">
        <w:rPr>
          <w:sz w:val="22"/>
          <w:szCs w:val="22"/>
          <w:lang w:val="ru-RU" w:eastAsia="ro-MD"/>
        </w:rPr>
        <w:t>25</w:t>
      </w:r>
      <w:r w:rsidR="00773B3D" w:rsidRPr="00C07359">
        <w:rPr>
          <w:sz w:val="22"/>
          <w:szCs w:val="22"/>
          <w:vertAlign w:val="superscript"/>
          <w:lang w:val="ru-RU" w:eastAsia="ro-MD"/>
        </w:rPr>
        <w:t>1</w:t>
      </w:r>
      <w:r w:rsidR="00112722" w:rsidRPr="00C07359">
        <w:rPr>
          <w:sz w:val="22"/>
          <w:szCs w:val="22"/>
          <w:lang w:val="ru-RU" w:eastAsia="ro-MD"/>
        </w:rPr>
        <w:t>-29</w:t>
      </w:r>
      <w:r w:rsidRPr="00C07359">
        <w:rPr>
          <w:sz w:val="22"/>
          <w:szCs w:val="22"/>
          <w:lang w:val="ru-RU" w:eastAsia="ro-MD"/>
        </w:rPr>
        <w:t>»</w:t>
      </w:r>
      <w:r w:rsidR="00773B3D" w:rsidRPr="00C07359">
        <w:rPr>
          <w:sz w:val="22"/>
          <w:szCs w:val="22"/>
          <w:lang w:val="ru-RU" w:eastAsia="ro-MD"/>
        </w:rPr>
        <w:t>;</w:t>
      </w:r>
    </w:p>
    <w:p w14:paraId="0DAFBDE1" w14:textId="2FFD3FC3" w:rsidR="00773B3D" w:rsidRPr="00C07359" w:rsidRDefault="00B95C96" w:rsidP="00187180">
      <w:pPr>
        <w:pStyle w:val="ListParagraph"/>
        <w:numPr>
          <w:ilvl w:val="2"/>
          <w:numId w:val="27"/>
        </w:numPr>
        <w:ind w:left="0" w:firstLine="568"/>
        <w:jc w:val="both"/>
        <w:rPr>
          <w:sz w:val="22"/>
          <w:szCs w:val="22"/>
          <w:lang w:val="ru-RU" w:eastAsia="ro-MD"/>
        </w:rPr>
      </w:pPr>
      <w:r w:rsidRPr="00C07359">
        <w:rPr>
          <w:sz w:val="22"/>
          <w:szCs w:val="22"/>
          <w:lang w:val="ru-RU" w:eastAsia="ro-MD"/>
        </w:rPr>
        <w:t xml:space="preserve">в </w:t>
      </w:r>
      <w:r w:rsidR="00B56F05" w:rsidRPr="00C07359">
        <w:rPr>
          <w:sz w:val="22"/>
          <w:szCs w:val="22"/>
          <w:lang w:val="ru-RU" w:eastAsia="ro-MD"/>
        </w:rPr>
        <w:t>пункте b</w:t>
      </w:r>
      <w:r w:rsidR="00773B3D" w:rsidRPr="00C07359">
        <w:rPr>
          <w:sz w:val="22"/>
          <w:szCs w:val="22"/>
          <w:lang w:val="ru-RU" w:eastAsia="ro-MD"/>
        </w:rPr>
        <w:t>)</w:t>
      </w:r>
      <w:r w:rsidRPr="00C07359">
        <w:rPr>
          <w:sz w:val="22"/>
          <w:szCs w:val="22"/>
          <w:lang w:val="ru-RU" w:eastAsia="ro-MD"/>
        </w:rPr>
        <w:t xml:space="preserve"> текст «</w:t>
      </w:r>
      <w:r w:rsidR="00773B3D" w:rsidRPr="00C07359">
        <w:rPr>
          <w:sz w:val="22"/>
          <w:szCs w:val="22"/>
          <w:lang w:val="ru-RU" w:eastAsia="ro-MD"/>
        </w:rPr>
        <w:t xml:space="preserve">10) </w:t>
      </w:r>
      <w:r w:rsidRPr="00C07359">
        <w:rPr>
          <w:sz w:val="22"/>
          <w:szCs w:val="22"/>
          <w:lang w:val="ru-RU" w:eastAsia="ro-MD"/>
        </w:rPr>
        <w:t>и</w:t>
      </w:r>
      <w:r w:rsidR="00773B3D" w:rsidRPr="00C07359">
        <w:rPr>
          <w:sz w:val="22"/>
          <w:szCs w:val="22"/>
          <w:lang w:val="ru-RU" w:eastAsia="ro-MD"/>
        </w:rPr>
        <w:t xml:space="preserve"> 11)</w:t>
      </w:r>
      <w:r w:rsidRPr="00C07359">
        <w:rPr>
          <w:sz w:val="22"/>
          <w:szCs w:val="22"/>
          <w:lang w:val="ru-RU" w:eastAsia="ro-MD"/>
        </w:rPr>
        <w:t>» заменить текстом «пункты</w:t>
      </w:r>
      <w:r w:rsidR="00773B3D" w:rsidRPr="00C07359">
        <w:rPr>
          <w:sz w:val="22"/>
          <w:szCs w:val="22"/>
          <w:lang w:val="ru-RU" w:eastAsia="ro-MD"/>
        </w:rPr>
        <w:t xml:space="preserve"> b) - e)</w:t>
      </w:r>
      <w:r w:rsidRPr="00C07359">
        <w:rPr>
          <w:sz w:val="22"/>
          <w:szCs w:val="22"/>
          <w:lang w:val="ru-RU" w:eastAsia="ro-MD"/>
        </w:rPr>
        <w:t xml:space="preserve"> пункта </w:t>
      </w:r>
      <w:r w:rsidR="00B95A15" w:rsidRPr="00C07359">
        <w:rPr>
          <w:sz w:val="22"/>
          <w:szCs w:val="22"/>
          <w:lang w:val="ru-RU" w:eastAsia="ro-MD"/>
        </w:rPr>
        <w:t>10) и пункты</w:t>
      </w:r>
      <w:r w:rsidR="00773B3D" w:rsidRPr="00C07359">
        <w:rPr>
          <w:sz w:val="22"/>
          <w:szCs w:val="22"/>
          <w:lang w:val="ru-RU" w:eastAsia="ro-MD"/>
        </w:rPr>
        <w:t xml:space="preserve"> 11) - 13)</w:t>
      </w:r>
      <w:r w:rsidR="00B95A15" w:rsidRPr="00C07359">
        <w:rPr>
          <w:sz w:val="22"/>
          <w:szCs w:val="22"/>
          <w:lang w:val="ru-RU" w:eastAsia="ro-MD"/>
        </w:rPr>
        <w:t>»</w:t>
      </w:r>
      <w:r w:rsidR="00773B3D" w:rsidRPr="00C07359">
        <w:rPr>
          <w:sz w:val="22"/>
          <w:szCs w:val="22"/>
          <w:lang w:val="ru-RU" w:eastAsia="ro-MD"/>
        </w:rPr>
        <w:t>.</w:t>
      </w:r>
    </w:p>
    <w:p w14:paraId="7A21972D" w14:textId="6C9B08DE" w:rsidR="00773B3D" w:rsidRPr="00C07359" w:rsidRDefault="00B56F05" w:rsidP="00187180">
      <w:pPr>
        <w:pStyle w:val="ListParagraph"/>
        <w:numPr>
          <w:ilvl w:val="1"/>
          <w:numId w:val="27"/>
        </w:numPr>
        <w:spacing w:before="80"/>
        <w:ind w:left="0" w:firstLine="568"/>
        <w:contextualSpacing w:val="0"/>
        <w:rPr>
          <w:sz w:val="22"/>
          <w:szCs w:val="22"/>
          <w:lang w:val="ru-RU" w:eastAsia="ro-MD"/>
        </w:rPr>
      </w:pPr>
      <w:r w:rsidRPr="00C07359">
        <w:rPr>
          <w:sz w:val="22"/>
          <w:szCs w:val="22"/>
          <w:lang w:val="ru-RU" w:eastAsia="ro-MD"/>
        </w:rPr>
        <w:t>В пункте</w:t>
      </w:r>
      <w:r w:rsidR="00773B3D" w:rsidRPr="00C07359">
        <w:rPr>
          <w:sz w:val="22"/>
          <w:szCs w:val="22"/>
          <w:lang w:val="ru-RU" w:eastAsia="ro-MD"/>
        </w:rPr>
        <w:t xml:space="preserve"> 96:</w:t>
      </w:r>
    </w:p>
    <w:p w14:paraId="0579403B" w14:textId="4D22356E" w:rsidR="00C3555E" w:rsidRPr="00C07359" w:rsidRDefault="00B56F05" w:rsidP="00187180">
      <w:pPr>
        <w:pStyle w:val="ListParagraph"/>
        <w:numPr>
          <w:ilvl w:val="2"/>
          <w:numId w:val="27"/>
        </w:numPr>
        <w:ind w:left="0" w:firstLine="567"/>
        <w:jc w:val="both"/>
        <w:rPr>
          <w:b/>
          <w:bCs/>
          <w:sz w:val="22"/>
          <w:szCs w:val="22"/>
          <w:lang w:val="ru-RU" w:eastAsia="ro-MD"/>
        </w:rPr>
      </w:pPr>
      <w:r w:rsidRPr="00C07359">
        <w:rPr>
          <w:sz w:val="22"/>
          <w:szCs w:val="22"/>
          <w:lang w:val="ru-RU" w:eastAsia="ro-MD"/>
        </w:rPr>
        <w:t>подпункт</w:t>
      </w:r>
      <w:r w:rsidR="00773B3D" w:rsidRPr="00C07359">
        <w:rPr>
          <w:sz w:val="22"/>
          <w:szCs w:val="22"/>
          <w:lang w:val="ru-RU" w:eastAsia="ro-MD"/>
        </w:rPr>
        <w:t xml:space="preserve"> 1) </w:t>
      </w:r>
      <w:r w:rsidRPr="00C07359">
        <w:rPr>
          <w:sz w:val="22"/>
          <w:szCs w:val="22"/>
          <w:lang w:val="ru-RU" w:eastAsia="ro-MD"/>
        </w:rPr>
        <w:t xml:space="preserve">дополнить текстом «и в мере, указанной в пункте </w:t>
      </w:r>
      <w:r w:rsidR="00753EA8" w:rsidRPr="00C07359">
        <w:rPr>
          <w:sz w:val="22"/>
          <w:szCs w:val="22"/>
          <w:lang w:val="ru-RU" w:eastAsia="ro-MD"/>
        </w:rPr>
        <w:t>98</w:t>
      </w:r>
      <w:r w:rsidRPr="00C07359">
        <w:rPr>
          <w:sz w:val="22"/>
          <w:szCs w:val="22"/>
          <w:lang w:val="ru-RU" w:eastAsia="ro-MD"/>
        </w:rPr>
        <w:t>»</w:t>
      </w:r>
      <w:r w:rsidR="00753EA8" w:rsidRPr="00C07359">
        <w:rPr>
          <w:sz w:val="22"/>
          <w:szCs w:val="22"/>
          <w:lang w:val="ru-RU" w:eastAsia="ro-MD"/>
        </w:rPr>
        <w:t>;</w:t>
      </w:r>
    </w:p>
    <w:p w14:paraId="5C6B1A31" w14:textId="09EC6576" w:rsidR="00753EA8" w:rsidRPr="00C07359" w:rsidRDefault="00830FEA" w:rsidP="00187180">
      <w:pPr>
        <w:pStyle w:val="ListParagraph"/>
        <w:numPr>
          <w:ilvl w:val="2"/>
          <w:numId w:val="27"/>
        </w:numPr>
        <w:ind w:left="0" w:firstLine="567"/>
        <w:jc w:val="both"/>
        <w:rPr>
          <w:b/>
          <w:bCs/>
          <w:sz w:val="22"/>
          <w:szCs w:val="22"/>
          <w:lang w:val="ru-RU" w:eastAsia="ro-MD"/>
        </w:rPr>
      </w:pPr>
      <w:r w:rsidRPr="00C07359">
        <w:rPr>
          <w:sz w:val="22"/>
          <w:szCs w:val="22"/>
          <w:lang w:val="ru-RU" w:eastAsia="ro-MD"/>
        </w:rPr>
        <w:t xml:space="preserve">дополнить подпунктом </w:t>
      </w:r>
      <w:r w:rsidR="00753EA8" w:rsidRPr="00C07359">
        <w:rPr>
          <w:sz w:val="22"/>
          <w:szCs w:val="22"/>
          <w:lang w:val="ru-RU" w:eastAsia="ro-MD"/>
        </w:rPr>
        <w:t xml:space="preserve">4) </w:t>
      </w:r>
      <w:r w:rsidRPr="00C07359">
        <w:rPr>
          <w:sz w:val="22"/>
          <w:szCs w:val="22"/>
          <w:lang w:val="ru-RU" w:eastAsia="ro-MD"/>
        </w:rPr>
        <w:t>следующего содержания</w:t>
      </w:r>
      <w:r w:rsidR="00753EA8" w:rsidRPr="00C07359">
        <w:rPr>
          <w:sz w:val="22"/>
          <w:szCs w:val="22"/>
          <w:lang w:val="ru-RU" w:eastAsia="ro-MD"/>
        </w:rPr>
        <w:t>:</w:t>
      </w:r>
    </w:p>
    <w:p w14:paraId="50CE7398" w14:textId="4E4B266D" w:rsidR="00753EA8" w:rsidRPr="00C07359" w:rsidRDefault="00830FEA" w:rsidP="00DF57A5">
      <w:pPr>
        <w:jc w:val="both"/>
        <w:rPr>
          <w:sz w:val="22"/>
          <w:szCs w:val="22"/>
          <w:lang w:val="ru-RU" w:eastAsia="ro-MD"/>
        </w:rPr>
      </w:pPr>
      <w:r w:rsidRPr="00C07359">
        <w:rPr>
          <w:sz w:val="22"/>
          <w:szCs w:val="22"/>
          <w:lang w:val="ru-RU" w:eastAsia="ro-MD"/>
        </w:rPr>
        <w:t>«</w:t>
      </w:r>
      <w:r w:rsidR="00753EA8" w:rsidRPr="00C07359">
        <w:rPr>
          <w:sz w:val="22"/>
          <w:szCs w:val="22"/>
          <w:lang w:val="ru-RU" w:eastAsia="ro-MD"/>
        </w:rPr>
        <w:t>4)</w:t>
      </w:r>
      <w:r w:rsidRPr="00C07359">
        <w:rPr>
          <w:sz w:val="22"/>
          <w:szCs w:val="22"/>
          <w:lang w:val="ru-RU" w:eastAsia="ro-MD"/>
        </w:rPr>
        <w:t xml:space="preserve"> превышение по IRB, до налогообложения, где это уместно, в размере до 0,6 % от взвешенных по риску сумм подверженностей, рассчитанных в соответствии с нормативным актом Национального банка Молдовы, касающимся отношения </w:t>
      </w:r>
      <w:r w:rsidR="00B9345D" w:rsidRPr="00C07359">
        <w:rPr>
          <w:sz w:val="22"/>
          <w:szCs w:val="22"/>
          <w:lang w:val="ru-RU" w:eastAsia="ro-MD"/>
        </w:rPr>
        <w:t>к кредитному</w:t>
      </w:r>
      <w:r w:rsidRPr="00C07359">
        <w:rPr>
          <w:sz w:val="22"/>
          <w:szCs w:val="22"/>
          <w:lang w:val="ru-RU" w:eastAsia="ro-MD"/>
        </w:rPr>
        <w:t xml:space="preserve"> риску в соответствии с подходом, основанным на внутренних рейтинговых моделях</w:t>
      </w:r>
      <w:r w:rsidR="00F263DE">
        <w:rPr>
          <w:sz w:val="22"/>
          <w:szCs w:val="22"/>
          <w:lang w:eastAsia="ro-MD"/>
        </w:rPr>
        <w:t xml:space="preserve">, </w:t>
      </w:r>
      <w:r w:rsidR="00F263DE" w:rsidRPr="00C07359">
        <w:rPr>
          <w:sz w:val="22"/>
          <w:szCs w:val="22"/>
          <w:lang w:val="ru-RU" w:eastAsia="ro-MD"/>
        </w:rPr>
        <w:t>для банков, рассчитывающих взвешенные по риску суммы подверженностей в соответствии с подходом, основанным на внутренних рейтинговых моделях</w:t>
      </w:r>
      <w:r w:rsidR="00753EA8" w:rsidRPr="00C07359">
        <w:rPr>
          <w:sz w:val="22"/>
          <w:szCs w:val="22"/>
          <w:lang w:val="ru-RU" w:eastAsia="ro-MD"/>
        </w:rPr>
        <w:t>.</w:t>
      </w:r>
      <w:r w:rsidRPr="00C07359">
        <w:rPr>
          <w:sz w:val="22"/>
          <w:szCs w:val="22"/>
          <w:lang w:val="ru-RU" w:eastAsia="ro-MD"/>
        </w:rPr>
        <w:t>»</w:t>
      </w:r>
      <w:r w:rsidR="00DF57A5" w:rsidRPr="00C07359">
        <w:rPr>
          <w:sz w:val="22"/>
          <w:szCs w:val="22"/>
          <w:lang w:val="ru-RU" w:eastAsia="ro-MD"/>
        </w:rPr>
        <w:t>.</w:t>
      </w:r>
    </w:p>
    <w:p w14:paraId="29512EE2" w14:textId="033F41E0" w:rsidR="00753EA8" w:rsidRPr="00C07359" w:rsidRDefault="008D04DB" w:rsidP="00574B1A">
      <w:pPr>
        <w:pStyle w:val="ListParagraph"/>
        <w:numPr>
          <w:ilvl w:val="1"/>
          <w:numId w:val="27"/>
        </w:numPr>
        <w:spacing w:before="80"/>
        <w:ind w:left="0" w:firstLine="567"/>
        <w:contextualSpacing w:val="0"/>
        <w:rPr>
          <w:sz w:val="22"/>
          <w:szCs w:val="22"/>
          <w:lang w:val="ru-RU" w:eastAsia="ro-MD"/>
        </w:rPr>
      </w:pPr>
      <w:r w:rsidRPr="00C07359">
        <w:rPr>
          <w:sz w:val="22"/>
          <w:szCs w:val="22"/>
          <w:lang w:val="ru-RU" w:eastAsia="ro-MD"/>
        </w:rPr>
        <w:t>Дополнить пунктом</w:t>
      </w:r>
      <w:r w:rsidR="00753EA8" w:rsidRPr="00C07359">
        <w:rPr>
          <w:sz w:val="22"/>
          <w:szCs w:val="22"/>
          <w:lang w:val="ru-RU" w:eastAsia="ro-MD"/>
        </w:rPr>
        <w:t xml:space="preserve"> 96</w:t>
      </w:r>
      <w:r w:rsidR="00753EA8" w:rsidRPr="00C07359">
        <w:rPr>
          <w:sz w:val="22"/>
          <w:szCs w:val="22"/>
          <w:vertAlign w:val="superscript"/>
          <w:lang w:val="ru-RU" w:eastAsia="ro-MD"/>
        </w:rPr>
        <w:t>1</w:t>
      </w:r>
      <w:r w:rsidR="00753EA8" w:rsidRPr="00C07359">
        <w:rPr>
          <w:sz w:val="22"/>
          <w:szCs w:val="22"/>
          <w:lang w:val="ru-RU" w:eastAsia="ro-MD"/>
        </w:rPr>
        <w:t xml:space="preserve"> </w:t>
      </w:r>
      <w:r w:rsidRPr="00C07359">
        <w:rPr>
          <w:sz w:val="22"/>
          <w:szCs w:val="22"/>
          <w:lang w:val="ru-RU" w:eastAsia="ro-MD"/>
        </w:rPr>
        <w:t>следующего содержания</w:t>
      </w:r>
      <w:r w:rsidR="00753EA8" w:rsidRPr="00C07359">
        <w:rPr>
          <w:sz w:val="22"/>
          <w:szCs w:val="22"/>
          <w:lang w:val="ru-RU" w:eastAsia="ro-MD"/>
        </w:rPr>
        <w:t xml:space="preserve">: </w:t>
      </w:r>
    </w:p>
    <w:p w14:paraId="2C691146" w14:textId="19D81B03" w:rsidR="00753EA8" w:rsidRPr="00C07359" w:rsidRDefault="008D04DB" w:rsidP="00574B1A">
      <w:pPr>
        <w:jc w:val="both"/>
        <w:rPr>
          <w:sz w:val="22"/>
          <w:szCs w:val="22"/>
          <w:lang w:val="ru-RU" w:eastAsia="ro-MD"/>
        </w:rPr>
      </w:pPr>
      <w:r w:rsidRPr="00C07359">
        <w:rPr>
          <w:b/>
          <w:bCs/>
          <w:sz w:val="22"/>
          <w:szCs w:val="22"/>
          <w:lang w:val="ru-RU" w:eastAsia="ro-MD"/>
        </w:rPr>
        <w:t>«</w:t>
      </w:r>
      <w:r w:rsidR="00753EA8" w:rsidRPr="00C07359">
        <w:rPr>
          <w:b/>
          <w:bCs/>
          <w:sz w:val="22"/>
          <w:szCs w:val="22"/>
          <w:lang w:val="ru-RU" w:eastAsia="ro-MD"/>
        </w:rPr>
        <w:t>96</w:t>
      </w:r>
      <w:r w:rsidR="00753EA8" w:rsidRPr="00C07359">
        <w:rPr>
          <w:b/>
          <w:bCs/>
          <w:sz w:val="22"/>
          <w:szCs w:val="22"/>
          <w:vertAlign w:val="superscript"/>
          <w:lang w:val="ru-RU" w:eastAsia="ro-MD"/>
        </w:rPr>
        <w:t>1</w:t>
      </w:r>
      <w:r w:rsidR="00753EA8" w:rsidRPr="00C07359">
        <w:rPr>
          <w:b/>
          <w:bCs/>
          <w:sz w:val="22"/>
          <w:szCs w:val="22"/>
          <w:lang w:val="ru-RU" w:eastAsia="ro-MD"/>
        </w:rPr>
        <w:t>.</w:t>
      </w:r>
      <w:r w:rsidR="00753EA8" w:rsidRPr="00C07359">
        <w:rPr>
          <w:sz w:val="22"/>
          <w:szCs w:val="22"/>
          <w:lang w:val="ru-RU" w:eastAsia="ro-MD"/>
        </w:rPr>
        <w:t xml:space="preserve"> </w:t>
      </w:r>
      <w:r w:rsidRPr="00C07359">
        <w:rPr>
          <w:sz w:val="22"/>
          <w:szCs w:val="22"/>
          <w:lang w:val="ru-RU" w:eastAsia="ro-MD"/>
        </w:rPr>
        <w:t xml:space="preserve">Инструменты, указанные в </w:t>
      </w:r>
      <w:r w:rsidR="005F75D7" w:rsidRPr="00C07359">
        <w:rPr>
          <w:sz w:val="22"/>
          <w:szCs w:val="22"/>
          <w:lang w:val="ru-RU" w:eastAsia="ro-MD"/>
        </w:rPr>
        <w:t>под</w:t>
      </w:r>
      <w:r w:rsidRPr="00C07359">
        <w:rPr>
          <w:sz w:val="22"/>
          <w:szCs w:val="22"/>
          <w:lang w:val="ru-RU" w:eastAsia="ro-MD"/>
        </w:rPr>
        <w:t>пункте</w:t>
      </w:r>
      <w:r w:rsidR="005F75D7" w:rsidRPr="00C07359">
        <w:rPr>
          <w:sz w:val="22"/>
          <w:szCs w:val="22"/>
          <w:lang w:val="ru-RU" w:eastAsia="ro-MD"/>
        </w:rPr>
        <w:t xml:space="preserve"> 1) пункта</w:t>
      </w:r>
      <w:r w:rsidRPr="00C07359">
        <w:rPr>
          <w:sz w:val="22"/>
          <w:szCs w:val="22"/>
          <w:lang w:val="ru-RU" w:eastAsia="ro-MD"/>
        </w:rPr>
        <w:t xml:space="preserve"> </w:t>
      </w:r>
      <w:r w:rsidR="00753EA8" w:rsidRPr="00C07359">
        <w:rPr>
          <w:sz w:val="22"/>
          <w:szCs w:val="22"/>
          <w:lang w:val="ru-RU" w:eastAsia="ro-MD"/>
        </w:rPr>
        <w:t xml:space="preserve">96 </w:t>
      </w:r>
      <w:r w:rsidR="005F75D7" w:rsidRPr="00C07359">
        <w:rPr>
          <w:sz w:val="22"/>
          <w:szCs w:val="22"/>
          <w:lang w:val="ru-RU" w:eastAsia="ro-MD"/>
        </w:rPr>
        <w:t xml:space="preserve">не квалифицируются в качестве элементов основных собственных средств первого </w:t>
      </w:r>
      <w:r w:rsidR="002A6433" w:rsidRPr="00C07359">
        <w:rPr>
          <w:sz w:val="22"/>
          <w:szCs w:val="22"/>
          <w:lang w:val="ru-RU" w:eastAsia="ro-MD"/>
        </w:rPr>
        <w:t>уровня или</w:t>
      </w:r>
      <w:r w:rsidR="005F75D7" w:rsidRPr="00C07359">
        <w:rPr>
          <w:sz w:val="22"/>
          <w:szCs w:val="22"/>
          <w:lang w:val="ru-RU" w:eastAsia="ro-MD"/>
        </w:rPr>
        <w:t xml:space="preserve"> </w:t>
      </w:r>
      <w:r w:rsidR="002A6433" w:rsidRPr="00C07359">
        <w:rPr>
          <w:sz w:val="22"/>
          <w:szCs w:val="22"/>
          <w:lang w:val="ru-RU" w:eastAsia="ro-MD"/>
        </w:rPr>
        <w:t>элементов дополнительных собственных средств первого уровня</w:t>
      </w:r>
      <w:r w:rsidR="00753EA8" w:rsidRPr="00C07359">
        <w:rPr>
          <w:sz w:val="22"/>
          <w:szCs w:val="22"/>
          <w:lang w:val="ru-RU" w:eastAsia="ro-MD"/>
        </w:rPr>
        <w:t>.</w:t>
      </w:r>
      <w:r w:rsidR="002A6433" w:rsidRPr="00C07359">
        <w:rPr>
          <w:sz w:val="22"/>
          <w:szCs w:val="22"/>
          <w:lang w:val="ru-RU" w:eastAsia="ro-MD"/>
        </w:rPr>
        <w:t>»</w:t>
      </w:r>
      <w:r w:rsidR="00753EA8" w:rsidRPr="00C07359">
        <w:rPr>
          <w:sz w:val="22"/>
          <w:szCs w:val="22"/>
          <w:lang w:val="ru-RU" w:eastAsia="ro-MD"/>
        </w:rPr>
        <w:t>.</w:t>
      </w:r>
    </w:p>
    <w:p w14:paraId="43EBD408" w14:textId="1B4E262A" w:rsidR="00753EA8" w:rsidRPr="00C07359" w:rsidRDefault="002A6433" w:rsidP="00574B1A">
      <w:pPr>
        <w:pStyle w:val="ListParagraph"/>
        <w:numPr>
          <w:ilvl w:val="1"/>
          <w:numId w:val="27"/>
        </w:numPr>
        <w:spacing w:before="80"/>
        <w:ind w:left="0" w:firstLine="567"/>
        <w:contextualSpacing w:val="0"/>
        <w:rPr>
          <w:sz w:val="22"/>
          <w:szCs w:val="22"/>
          <w:lang w:val="ru-RU" w:eastAsia="ro-MD"/>
        </w:rPr>
      </w:pPr>
      <w:r w:rsidRPr="00C07359">
        <w:rPr>
          <w:sz w:val="22"/>
          <w:szCs w:val="22"/>
          <w:lang w:val="ru-RU" w:eastAsia="ro-MD"/>
        </w:rPr>
        <w:t xml:space="preserve">В пункте </w:t>
      </w:r>
      <w:r w:rsidR="00753EA8" w:rsidRPr="00C07359">
        <w:rPr>
          <w:sz w:val="22"/>
          <w:szCs w:val="22"/>
          <w:lang w:val="ru-RU" w:eastAsia="ro-MD"/>
        </w:rPr>
        <w:t>97:</w:t>
      </w:r>
    </w:p>
    <w:p w14:paraId="1EBE03C3" w14:textId="69C4A8EE" w:rsidR="009932C7" w:rsidRPr="00C07359" w:rsidRDefault="00753EA8" w:rsidP="00187180">
      <w:pPr>
        <w:pStyle w:val="ListParagraph"/>
        <w:numPr>
          <w:ilvl w:val="2"/>
          <w:numId w:val="27"/>
        </w:numPr>
        <w:ind w:left="0" w:firstLine="567"/>
        <w:rPr>
          <w:sz w:val="22"/>
          <w:szCs w:val="22"/>
          <w:lang w:val="ru-RU" w:eastAsia="ro-MD"/>
        </w:rPr>
      </w:pPr>
      <w:r w:rsidRPr="00C07359">
        <w:rPr>
          <w:sz w:val="22"/>
          <w:szCs w:val="22"/>
          <w:lang w:val="ru-RU" w:eastAsia="ro-MD"/>
        </w:rPr>
        <w:t xml:space="preserve"> </w:t>
      </w:r>
      <w:r w:rsidR="002A6433" w:rsidRPr="00C07359">
        <w:rPr>
          <w:sz w:val="22"/>
          <w:szCs w:val="22"/>
          <w:lang w:val="ru-RU" w:eastAsia="ro-MD"/>
        </w:rPr>
        <w:t>подпункт</w:t>
      </w:r>
      <w:r w:rsidRPr="00C07359">
        <w:rPr>
          <w:sz w:val="22"/>
          <w:szCs w:val="22"/>
          <w:lang w:val="ru-RU" w:eastAsia="ro-MD"/>
        </w:rPr>
        <w:t xml:space="preserve"> 1) </w:t>
      </w:r>
      <w:r w:rsidR="009C2F8E" w:rsidRPr="00C07359">
        <w:rPr>
          <w:sz w:val="22"/>
          <w:szCs w:val="22"/>
          <w:lang w:val="ru-RU" w:eastAsia="ro-MD"/>
        </w:rPr>
        <w:t>изложить в следующей редакции</w:t>
      </w:r>
      <w:r w:rsidR="009932C7" w:rsidRPr="00C07359">
        <w:rPr>
          <w:sz w:val="22"/>
          <w:szCs w:val="22"/>
          <w:lang w:val="ru-RU" w:eastAsia="ro-MD"/>
        </w:rPr>
        <w:t>:</w:t>
      </w:r>
    </w:p>
    <w:p w14:paraId="674CDBC0" w14:textId="5BB3027E" w:rsidR="009932C7" w:rsidRPr="00C07359" w:rsidRDefault="009C2F8E" w:rsidP="00C6746C">
      <w:pPr>
        <w:rPr>
          <w:sz w:val="22"/>
          <w:szCs w:val="22"/>
          <w:lang w:val="ru-RU" w:eastAsia="ro-MD"/>
        </w:rPr>
      </w:pPr>
      <w:r w:rsidRPr="00C07359">
        <w:rPr>
          <w:sz w:val="22"/>
          <w:szCs w:val="22"/>
          <w:lang w:val="ru-RU" w:eastAsia="ro-MD"/>
        </w:rPr>
        <w:t>«</w:t>
      </w:r>
      <w:r w:rsidR="009932C7" w:rsidRPr="00C07359">
        <w:rPr>
          <w:sz w:val="22"/>
          <w:szCs w:val="22"/>
          <w:lang w:val="ru-RU" w:eastAsia="ro-MD"/>
        </w:rPr>
        <w:t xml:space="preserve">1) </w:t>
      </w:r>
      <w:r w:rsidR="00BF35C4" w:rsidRPr="00C07359">
        <w:rPr>
          <w:sz w:val="22"/>
          <w:szCs w:val="22"/>
          <w:lang w:val="ru-RU" w:eastAsia="ro-MD"/>
        </w:rPr>
        <w:t>инструменты выпускаются или, в соответствующих случаях, субординированные обязательства приобретаются непосредственно банком и погашаются в полном объеме. Только та часть инструмента капитала, которая была полностью погашена, может считаться инструментом собственных средств второго уровня</w:t>
      </w:r>
      <w:r w:rsidR="009932C7" w:rsidRPr="00C07359">
        <w:rPr>
          <w:sz w:val="22"/>
          <w:szCs w:val="22"/>
          <w:lang w:val="ru-RU" w:eastAsia="ro-MD"/>
        </w:rPr>
        <w:t>;</w:t>
      </w:r>
      <w:r w:rsidR="00BF35C4" w:rsidRPr="00C07359">
        <w:rPr>
          <w:sz w:val="22"/>
          <w:szCs w:val="22"/>
          <w:lang w:val="ru-RU" w:eastAsia="ro-MD"/>
        </w:rPr>
        <w:t>»</w:t>
      </w:r>
      <w:r w:rsidR="009932C7" w:rsidRPr="00C07359">
        <w:rPr>
          <w:sz w:val="22"/>
          <w:szCs w:val="22"/>
          <w:lang w:val="ru-RU" w:eastAsia="ro-MD"/>
        </w:rPr>
        <w:t>;</w:t>
      </w:r>
    </w:p>
    <w:p w14:paraId="24A0AFFA" w14:textId="77AF001A" w:rsidR="001236EA" w:rsidRPr="00C07359" w:rsidRDefault="00821E0C"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в подпункте</w:t>
      </w:r>
      <w:r w:rsidR="009932C7" w:rsidRPr="00C07359">
        <w:rPr>
          <w:sz w:val="22"/>
          <w:szCs w:val="22"/>
          <w:lang w:val="ru-RU" w:eastAsia="ro-MD"/>
        </w:rPr>
        <w:t xml:space="preserve"> 4)</w:t>
      </w:r>
      <w:r w:rsidRPr="00C07359">
        <w:rPr>
          <w:sz w:val="22"/>
          <w:szCs w:val="22"/>
          <w:lang w:val="ru-RU" w:eastAsia="ro-MD"/>
        </w:rPr>
        <w:t xml:space="preserve"> слова «</w:t>
      </w:r>
      <w:r w:rsidR="000E4FC0" w:rsidRPr="00C07359">
        <w:rPr>
          <w:sz w:val="22"/>
          <w:szCs w:val="22"/>
          <w:lang w:val="ru-RU"/>
        </w:rPr>
        <w:t xml:space="preserve">полностью </w:t>
      </w:r>
      <w:proofErr w:type="spellStart"/>
      <w:r w:rsidR="000E4FC0" w:rsidRPr="00C07359">
        <w:rPr>
          <w:sz w:val="22"/>
          <w:szCs w:val="22"/>
          <w:lang w:val="ru-RU"/>
        </w:rPr>
        <w:t>субординировано</w:t>
      </w:r>
      <w:proofErr w:type="spellEnd"/>
      <w:r w:rsidR="000E4FC0" w:rsidRPr="00C07359">
        <w:rPr>
          <w:sz w:val="22"/>
          <w:szCs w:val="22"/>
          <w:lang w:val="ru-RU"/>
        </w:rPr>
        <w:t xml:space="preserve"> требованиям всех </w:t>
      </w:r>
      <w:proofErr w:type="spellStart"/>
      <w:r w:rsidR="000E4FC0" w:rsidRPr="00C07359">
        <w:rPr>
          <w:sz w:val="22"/>
          <w:szCs w:val="22"/>
          <w:lang w:val="ru-RU"/>
        </w:rPr>
        <w:t>несубординированных</w:t>
      </w:r>
      <w:proofErr w:type="spellEnd"/>
      <w:r w:rsidR="000E4FC0" w:rsidRPr="00C07359">
        <w:rPr>
          <w:sz w:val="22"/>
          <w:szCs w:val="22"/>
          <w:lang w:val="ru-RU"/>
        </w:rPr>
        <w:t xml:space="preserve"> кредиторов» заменить словами «имеющие приоритет ниже любого требования по </w:t>
      </w:r>
      <w:r w:rsidR="006F77C1" w:rsidRPr="00C07359">
        <w:rPr>
          <w:sz w:val="22"/>
          <w:szCs w:val="22"/>
          <w:lang w:val="ru-RU"/>
        </w:rPr>
        <w:t>приемле</w:t>
      </w:r>
      <w:r w:rsidR="000E4FC0" w:rsidRPr="00C07359">
        <w:rPr>
          <w:sz w:val="22"/>
          <w:szCs w:val="22"/>
          <w:lang w:val="ru-RU"/>
        </w:rPr>
        <w:t>мым пассивным инструментам</w:t>
      </w:r>
      <w:r w:rsidR="006F77C1" w:rsidRPr="00C07359">
        <w:rPr>
          <w:sz w:val="22"/>
          <w:szCs w:val="22"/>
          <w:lang w:val="ru-RU"/>
        </w:rPr>
        <w:t>»</w:t>
      </w:r>
      <w:r w:rsidR="009932C7" w:rsidRPr="00C07359">
        <w:rPr>
          <w:sz w:val="22"/>
          <w:szCs w:val="22"/>
          <w:lang w:val="ru-RU" w:eastAsia="ro-MD"/>
        </w:rPr>
        <w:t>;</w:t>
      </w:r>
    </w:p>
    <w:p w14:paraId="73AB4097" w14:textId="6C8838B5" w:rsidR="009932C7" w:rsidRPr="00C07359" w:rsidRDefault="006F77C1" w:rsidP="00187180">
      <w:pPr>
        <w:pStyle w:val="ListParagraph"/>
        <w:numPr>
          <w:ilvl w:val="2"/>
          <w:numId w:val="27"/>
        </w:numPr>
        <w:ind w:left="0" w:firstLine="567"/>
        <w:jc w:val="both"/>
        <w:rPr>
          <w:sz w:val="22"/>
          <w:szCs w:val="22"/>
          <w:lang w:val="ru-RU" w:eastAsia="ro-MD"/>
        </w:rPr>
      </w:pPr>
      <w:r w:rsidRPr="00C07359">
        <w:rPr>
          <w:sz w:val="22"/>
          <w:szCs w:val="22"/>
          <w:lang w:val="ru-RU" w:eastAsia="ro-MD"/>
        </w:rPr>
        <w:t xml:space="preserve">в подпункте 9) слова </w:t>
      </w:r>
      <w:r w:rsidR="0088091F" w:rsidRPr="00C07359">
        <w:rPr>
          <w:sz w:val="22"/>
          <w:szCs w:val="22"/>
          <w:lang w:val="ru-RU" w:eastAsia="ro-MD"/>
        </w:rPr>
        <w:t>«</w:t>
      </w:r>
      <w:r w:rsidR="0088091F" w:rsidRPr="00C07359">
        <w:rPr>
          <w:sz w:val="22"/>
          <w:szCs w:val="22"/>
          <w:lang w:val="ru-RU"/>
        </w:rPr>
        <w:t>покупки или досрочного возврата» заменить словами «</w:t>
      </w:r>
      <w:r w:rsidR="00B54018" w:rsidRPr="00C07359">
        <w:rPr>
          <w:sz w:val="22"/>
          <w:szCs w:val="22"/>
          <w:lang w:val="ru-RU"/>
        </w:rPr>
        <w:t>досрочного погашения, включая опционы колл»</w:t>
      </w:r>
      <w:r w:rsidR="009932C7" w:rsidRPr="00C07359">
        <w:rPr>
          <w:sz w:val="22"/>
          <w:szCs w:val="22"/>
          <w:lang w:val="ru-RU" w:eastAsia="ro-MD"/>
        </w:rPr>
        <w:t>;</w:t>
      </w:r>
    </w:p>
    <w:p w14:paraId="670B5233" w14:textId="000FE6F5" w:rsidR="009932C7" w:rsidRPr="00C07359" w:rsidRDefault="001E3299"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в подпункте 10) слова «</w:t>
      </w:r>
      <w:r w:rsidR="00F55CC8" w:rsidRPr="00C07359">
        <w:rPr>
          <w:sz w:val="22"/>
          <w:szCs w:val="22"/>
          <w:lang w:val="ru-RU" w:eastAsia="ro-MD"/>
        </w:rPr>
        <w:t>досрочно» и</w:t>
      </w:r>
      <w:r w:rsidR="00F55CC8" w:rsidRPr="00C07359">
        <w:rPr>
          <w:sz w:val="22"/>
          <w:szCs w:val="22"/>
          <w:lang w:val="ru-RU"/>
        </w:rPr>
        <w:t xml:space="preserve"> или, по необходимости, получения» исключить</w:t>
      </w:r>
      <w:r w:rsidR="006B43C1" w:rsidRPr="00C07359">
        <w:rPr>
          <w:sz w:val="22"/>
          <w:szCs w:val="22"/>
          <w:lang w:val="ru-RU" w:eastAsia="ro-MD"/>
        </w:rPr>
        <w:t>;</w:t>
      </w:r>
    </w:p>
    <w:p w14:paraId="08F6DDFA" w14:textId="6EFDAA6D" w:rsidR="00C10110" w:rsidRPr="00C07359" w:rsidRDefault="00E30BCA"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подпункт 14) изложить в следующей редакции</w:t>
      </w:r>
      <w:r w:rsidR="00C10110" w:rsidRPr="00C07359">
        <w:rPr>
          <w:sz w:val="22"/>
          <w:szCs w:val="22"/>
          <w:lang w:val="ru-RU" w:eastAsia="ro-MD"/>
        </w:rPr>
        <w:t>:</w:t>
      </w:r>
    </w:p>
    <w:p w14:paraId="6AAE0AFC" w14:textId="0D530AB6" w:rsidR="00C10110" w:rsidRPr="00C07359" w:rsidRDefault="00B63DBC" w:rsidP="00574B1A">
      <w:pPr>
        <w:jc w:val="both"/>
        <w:rPr>
          <w:sz w:val="22"/>
          <w:szCs w:val="22"/>
          <w:lang w:val="ru-RU" w:eastAsia="ro-MD"/>
        </w:rPr>
      </w:pPr>
      <w:r w:rsidRPr="00C07359">
        <w:rPr>
          <w:sz w:val="22"/>
          <w:szCs w:val="22"/>
          <w:lang w:val="ru-RU" w:eastAsia="ro-MD"/>
        </w:rPr>
        <w:t>«</w:t>
      </w:r>
      <w:r w:rsidR="00C10110" w:rsidRPr="00C07359">
        <w:rPr>
          <w:sz w:val="22"/>
          <w:szCs w:val="22"/>
          <w:lang w:val="ru-RU" w:eastAsia="ro-MD"/>
        </w:rPr>
        <w:t xml:space="preserve">14) </w:t>
      </w:r>
      <w:r w:rsidR="000D56C3" w:rsidRPr="00C07359">
        <w:rPr>
          <w:sz w:val="22"/>
          <w:szCs w:val="22"/>
          <w:lang w:val="ru-RU" w:eastAsia="ro-MD"/>
        </w:rPr>
        <w:t xml:space="preserve">если эмитент расположен в третьей стране и был определен в качестве участника резолюционной группы, резолюционный орган которой расположен в Республике Молдова или в государстве-члене </w:t>
      </w:r>
      <w:r w:rsidR="000D56C3" w:rsidRPr="00C07359">
        <w:rPr>
          <w:sz w:val="22"/>
          <w:szCs w:val="22"/>
          <w:lang w:val="ru-RU" w:eastAsia="ro-MD"/>
        </w:rPr>
        <w:lastRenderedPageBreak/>
        <w:t>Европейского Союза, либо если эмитент расположен в государстве-члене Европейского Союза, законодательство или договорные положения, регулирующие инструменты, требуют, чтобы при принятии резолюционным органом решения об осуществлении полномочий по снижению балансовой стоимости и конвертации, упомянутых в статьях 219–225 Закона № 232/2016, сумма основного долга инструментов должна быть уменьшена на постоянной основе или инструменты должны быть конвертированы в инструменты основных собственных средств первого уровня</w:t>
      </w:r>
      <w:r w:rsidR="00C10110" w:rsidRPr="00C07359">
        <w:rPr>
          <w:sz w:val="22"/>
          <w:szCs w:val="22"/>
          <w:lang w:val="ru-RU" w:eastAsia="ro-MD"/>
        </w:rPr>
        <w:t>;</w:t>
      </w:r>
      <w:r w:rsidR="00877A76" w:rsidRPr="00C07359">
        <w:rPr>
          <w:sz w:val="22"/>
          <w:szCs w:val="22"/>
          <w:lang w:val="ru-RU" w:eastAsia="ro-MD"/>
        </w:rPr>
        <w:t>»</w:t>
      </w:r>
      <w:r w:rsidR="00C10110" w:rsidRPr="00C07359">
        <w:rPr>
          <w:sz w:val="22"/>
          <w:szCs w:val="22"/>
          <w:lang w:val="ru-RU" w:eastAsia="ro-MD"/>
        </w:rPr>
        <w:t>;</w:t>
      </w:r>
    </w:p>
    <w:p w14:paraId="06664C1A" w14:textId="402E39AC" w:rsidR="00C10110" w:rsidRPr="00C07359" w:rsidRDefault="00BD475C"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дополнить подпунктами</w:t>
      </w:r>
      <w:r w:rsidR="00C10110" w:rsidRPr="00C07359">
        <w:rPr>
          <w:sz w:val="22"/>
          <w:szCs w:val="22"/>
          <w:lang w:val="ru-RU" w:eastAsia="ro-MD"/>
        </w:rPr>
        <w:t xml:space="preserve"> 15), 16) </w:t>
      </w:r>
      <w:r w:rsidRPr="00C07359">
        <w:rPr>
          <w:sz w:val="22"/>
          <w:szCs w:val="22"/>
          <w:lang w:val="ru-RU" w:eastAsia="ro-MD"/>
        </w:rPr>
        <w:t>и</w:t>
      </w:r>
      <w:r w:rsidR="00C10110" w:rsidRPr="00C07359">
        <w:rPr>
          <w:sz w:val="22"/>
          <w:szCs w:val="22"/>
          <w:lang w:val="ru-RU" w:eastAsia="ro-MD"/>
        </w:rPr>
        <w:t xml:space="preserve"> 17) </w:t>
      </w:r>
      <w:r w:rsidR="00451DB5" w:rsidRPr="00C07359">
        <w:rPr>
          <w:sz w:val="22"/>
          <w:szCs w:val="22"/>
          <w:lang w:val="ru-RU" w:eastAsia="ro-MD"/>
        </w:rPr>
        <w:t>следующего содержания</w:t>
      </w:r>
      <w:r w:rsidR="00C10110" w:rsidRPr="00C07359">
        <w:rPr>
          <w:sz w:val="22"/>
          <w:szCs w:val="22"/>
          <w:lang w:val="ru-RU" w:eastAsia="ro-MD"/>
        </w:rPr>
        <w:t>:</w:t>
      </w:r>
    </w:p>
    <w:p w14:paraId="2FAC84AD" w14:textId="05024253" w:rsidR="00451DB5" w:rsidRPr="00C07359" w:rsidRDefault="00451DB5" w:rsidP="00752FA2">
      <w:pPr>
        <w:jc w:val="both"/>
        <w:rPr>
          <w:sz w:val="22"/>
          <w:szCs w:val="22"/>
          <w:lang w:val="ru-RU" w:eastAsia="ro-MD"/>
        </w:rPr>
      </w:pPr>
      <w:r w:rsidRPr="00C07359">
        <w:rPr>
          <w:sz w:val="22"/>
          <w:szCs w:val="22"/>
          <w:lang w:val="ru-RU" w:eastAsia="ro-MD"/>
        </w:rPr>
        <w:t>«</w:t>
      </w:r>
      <w:r w:rsidR="008A44F1" w:rsidRPr="00C07359">
        <w:rPr>
          <w:sz w:val="22"/>
          <w:szCs w:val="22"/>
          <w:lang w:val="ru-RU" w:eastAsia="ro-MD"/>
        </w:rPr>
        <w:t xml:space="preserve">15) </w:t>
      </w:r>
      <w:r w:rsidRPr="00C07359">
        <w:rPr>
          <w:sz w:val="22"/>
          <w:szCs w:val="22"/>
          <w:lang w:val="ru-RU" w:eastAsia="ro-MD"/>
        </w:rPr>
        <w:t>если эмитент расположен в третьей стране и не был определен в качестве участника резолюционной группы, резолюционный орган которой расположен в государстве-члене Европейского Союза, законодательство или договорные положения, регулирующие данные инструменты, требуют, чтобы по решению соответствующего органа третьей страны сумма основного долга инструментов была окончательно уменьшена или инструменты были конвертированы в инструменты основных собственных средств первого уровня</w:t>
      </w:r>
      <w:r w:rsidR="002C4007" w:rsidRPr="00C07359">
        <w:rPr>
          <w:sz w:val="22"/>
          <w:szCs w:val="22"/>
          <w:lang w:val="ru-RU" w:eastAsia="ro-MD"/>
        </w:rPr>
        <w:t>;</w:t>
      </w:r>
    </w:p>
    <w:p w14:paraId="3A5894B5" w14:textId="01B89D13" w:rsidR="00D65372" w:rsidRPr="00C07359" w:rsidRDefault="002E21F7" w:rsidP="00752FA2">
      <w:pPr>
        <w:jc w:val="both"/>
        <w:rPr>
          <w:sz w:val="22"/>
          <w:szCs w:val="22"/>
          <w:lang w:val="ru-RU" w:eastAsia="ro-MD"/>
        </w:rPr>
      </w:pPr>
      <w:r w:rsidRPr="00C07359">
        <w:rPr>
          <w:sz w:val="22"/>
          <w:szCs w:val="22"/>
          <w:lang w:val="ru-RU" w:eastAsia="ro-MD"/>
        </w:rPr>
        <w:t xml:space="preserve">16) </w:t>
      </w:r>
      <w:r w:rsidR="00D65372" w:rsidRPr="00C07359">
        <w:rPr>
          <w:sz w:val="22"/>
          <w:szCs w:val="22"/>
          <w:lang w:val="ru-RU" w:eastAsia="ro-MD"/>
        </w:rPr>
        <w:t>если эмитент расположен в третьей стране и был определен в качестве участника резолюционной группы, резолюционный орган которой расположен в Республике Молдова или в государстве-члене Европейского Союза, либо если эмитент расположен в государстве-члене Европейского Союза, инструменты могут выпускаться на основании законодательства третьей страны или иным образом подпадать под действие законодательства третьей страны только в том случае, если в соответствии с таким законодательством осуществление полномочий по уменьшению балансовой стоимости и конвертации, упомянутых в статьях 219–225 Закона № 232/2016, является действительным и подлежит исполнению на основании положений устава или юридически обязательных договорных положений, признающих аннулирование или иные действия по уменьшению балансовой стоимости или конвертации</w:t>
      </w:r>
      <w:r w:rsidR="002372F2" w:rsidRPr="00C07359">
        <w:rPr>
          <w:sz w:val="22"/>
          <w:szCs w:val="22"/>
          <w:lang w:val="ru-RU" w:eastAsia="ro-MD"/>
        </w:rPr>
        <w:t>;</w:t>
      </w:r>
    </w:p>
    <w:p w14:paraId="1B49BCE8" w14:textId="553A2664" w:rsidR="002E21F7" w:rsidRPr="00574B1A" w:rsidRDefault="002E21F7" w:rsidP="002E21F7">
      <w:pPr>
        <w:jc w:val="both"/>
        <w:rPr>
          <w:sz w:val="22"/>
          <w:szCs w:val="22"/>
          <w:lang w:eastAsia="ro-MD"/>
        </w:rPr>
      </w:pPr>
      <w:r w:rsidRPr="00C07359">
        <w:rPr>
          <w:sz w:val="22"/>
          <w:szCs w:val="22"/>
          <w:lang w:val="ru-RU" w:eastAsia="ro-MD"/>
        </w:rPr>
        <w:t xml:space="preserve">17) </w:t>
      </w:r>
      <w:r w:rsidR="00A76932" w:rsidRPr="00C07359">
        <w:rPr>
          <w:sz w:val="22"/>
          <w:szCs w:val="22"/>
          <w:lang w:val="ru-RU" w:eastAsia="ro-MD"/>
        </w:rPr>
        <w:t>эти инструменты не являются предметом соглашений о компенсации или взаимной компенсации, которые могли бы повлиять на их способность покрывать убытки</w:t>
      </w:r>
      <w:r w:rsidRPr="00C07359">
        <w:rPr>
          <w:sz w:val="22"/>
          <w:szCs w:val="22"/>
          <w:lang w:val="ru-RU" w:eastAsia="ro-MD"/>
        </w:rPr>
        <w:t>.</w:t>
      </w:r>
      <w:r w:rsidR="00A76932" w:rsidRPr="00C07359">
        <w:rPr>
          <w:sz w:val="22"/>
          <w:szCs w:val="22"/>
          <w:lang w:val="ru-RU" w:eastAsia="ro-MD"/>
        </w:rPr>
        <w:t>»</w:t>
      </w:r>
      <w:r w:rsidR="00574B1A">
        <w:rPr>
          <w:sz w:val="22"/>
          <w:szCs w:val="22"/>
          <w:lang w:eastAsia="ro-MD"/>
        </w:rPr>
        <w:t>.</w:t>
      </w:r>
    </w:p>
    <w:p w14:paraId="419C9357" w14:textId="5F8EE10E" w:rsidR="000E2704" w:rsidRPr="00C07359" w:rsidRDefault="00A76932"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Дополнить пунктом </w:t>
      </w:r>
      <w:r w:rsidR="002E21F7" w:rsidRPr="00C07359">
        <w:rPr>
          <w:sz w:val="22"/>
          <w:szCs w:val="22"/>
          <w:lang w:val="ru-RU" w:eastAsia="ro-MD"/>
        </w:rPr>
        <w:t>97</w:t>
      </w:r>
      <w:r w:rsidR="002E21F7" w:rsidRPr="00C07359">
        <w:rPr>
          <w:sz w:val="22"/>
          <w:szCs w:val="22"/>
          <w:vertAlign w:val="superscript"/>
          <w:lang w:val="ru-RU" w:eastAsia="ro-MD"/>
        </w:rPr>
        <w:t>1</w:t>
      </w:r>
      <w:r w:rsidR="002E21F7" w:rsidRPr="00C07359">
        <w:rPr>
          <w:sz w:val="22"/>
          <w:szCs w:val="22"/>
          <w:lang w:val="ru-RU" w:eastAsia="ro-MD"/>
        </w:rPr>
        <w:t xml:space="preserve"> </w:t>
      </w:r>
      <w:r w:rsidRPr="00C07359">
        <w:rPr>
          <w:sz w:val="22"/>
          <w:szCs w:val="22"/>
          <w:lang w:val="ru-RU" w:eastAsia="ro-MD"/>
        </w:rPr>
        <w:t>следующего содержания</w:t>
      </w:r>
      <w:r w:rsidR="002E21F7" w:rsidRPr="00C07359">
        <w:rPr>
          <w:sz w:val="22"/>
          <w:szCs w:val="22"/>
          <w:lang w:val="ru-RU" w:eastAsia="ro-MD"/>
        </w:rPr>
        <w:t>:</w:t>
      </w:r>
    </w:p>
    <w:p w14:paraId="48F9AB3C" w14:textId="2DA0ABDA" w:rsidR="002E21F7" w:rsidRPr="00C07359" w:rsidRDefault="00A76932" w:rsidP="002E21F7">
      <w:pPr>
        <w:jc w:val="both"/>
        <w:rPr>
          <w:sz w:val="22"/>
          <w:szCs w:val="22"/>
          <w:lang w:val="ru-RU" w:eastAsia="ro-MD"/>
        </w:rPr>
      </w:pPr>
      <w:r w:rsidRPr="00C07359">
        <w:rPr>
          <w:b/>
          <w:bCs/>
          <w:sz w:val="22"/>
          <w:szCs w:val="22"/>
          <w:lang w:val="ru-RU" w:eastAsia="ro-MD"/>
        </w:rPr>
        <w:t>«</w:t>
      </w:r>
      <w:r w:rsidR="002E21F7" w:rsidRPr="00C07359">
        <w:rPr>
          <w:b/>
          <w:bCs/>
          <w:sz w:val="22"/>
          <w:szCs w:val="22"/>
          <w:lang w:val="ru-RU" w:eastAsia="ro-MD"/>
        </w:rPr>
        <w:t>97</w:t>
      </w:r>
      <w:r w:rsidR="002E21F7" w:rsidRPr="00C07359">
        <w:rPr>
          <w:b/>
          <w:bCs/>
          <w:sz w:val="22"/>
          <w:szCs w:val="22"/>
          <w:vertAlign w:val="superscript"/>
          <w:lang w:val="ru-RU" w:eastAsia="ro-MD"/>
        </w:rPr>
        <w:t>1</w:t>
      </w:r>
      <w:r w:rsidR="002E21F7" w:rsidRPr="00C07359">
        <w:rPr>
          <w:b/>
          <w:bCs/>
          <w:sz w:val="22"/>
          <w:szCs w:val="22"/>
          <w:lang w:val="ru-RU" w:eastAsia="ro-MD"/>
        </w:rPr>
        <w:t xml:space="preserve">. </w:t>
      </w:r>
      <w:r w:rsidRPr="00C07359">
        <w:rPr>
          <w:sz w:val="22"/>
          <w:szCs w:val="22"/>
          <w:lang w:val="ru-RU" w:eastAsia="ro-MD"/>
        </w:rPr>
        <w:t>Общая сумма инструментов собственных средств второго уровня с остаточным сроком погашения более пяти лет считаются элементами собственных средств второго уровня</w:t>
      </w:r>
      <w:r w:rsidR="002E21F7" w:rsidRPr="00C07359">
        <w:rPr>
          <w:sz w:val="22"/>
          <w:szCs w:val="22"/>
          <w:lang w:val="ru-RU" w:eastAsia="ro-MD"/>
        </w:rPr>
        <w:t>.</w:t>
      </w:r>
      <w:r w:rsidRPr="00C07359">
        <w:rPr>
          <w:sz w:val="22"/>
          <w:szCs w:val="22"/>
          <w:lang w:val="ru-RU" w:eastAsia="ro-MD"/>
        </w:rPr>
        <w:t>»</w:t>
      </w:r>
      <w:r w:rsidR="002E21F7" w:rsidRPr="00C07359">
        <w:rPr>
          <w:sz w:val="22"/>
          <w:szCs w:val="22"/>
          <w:lang w:val="ru-RU" w:eastAsia="ro-MD"/>
        </w:rPr>
        <w:t>.</w:t>
      </w:r>
    </w:p>
    <w:p w14:paraId="4C4395F0" w14:textId="57C560E0" w:rsidR="002E21F7" w:rsidRPr="00C07359" w:rsidRDefault="00FB6271"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В подпункте 1) пункта </w:t>
      </w:r>
      <w:r w:rsidR="002E21F7" w:rsidRPr="00C07359">
        <w:rPr>
          <w:sz w:val="22"/>
          <w:szCs w:val="22"/>
          <w:lang w:val="ru-RU" w:eastAsia="ro-MD"/>
        </w:rPr>
        <w:t xml:space="preserve">98 </w:t>
      </w:r>
      <w:r w:rsidRPr="00C07359">
        <w:rPr>
          <w:sz w:val="22"/>
          <w:szCs w:val="22"/>
          <w:lang w:val="ru-RU" w:eastAsia="ro-MD"/>
        </w:rPr>
        <w:t>слова «номинальн</w:t>
      </w:r>
      <w:r w:rsidR="00BC4BB4" w:rsidRPr="00C07359">
        <w:rPr>
          <w:sz w:val="22"/>
          <w:szCs w:val="22"/>
          <w:lang w:val="ru-RU" w:eastAsia="ro-MD"/>
        </w:rPr>
        <w:t>ый разме</w:t>
      </w:r>
      <w:r w:rsidR="00F63531" w:rsidRPr="00C07359">
        <w:rPr>
          <w:sz w:val="22"/>
          <w:szCs w:val="22"/>
          <w:lang w:val="ru-RU" w:eastAsia="ro-MD"/>
        </w:rPr>
        <w:t>р</w:t>
      </w:r>
      <w:r w:rsidR="00BC4BB4" w:rsidRPr="00C07359">
        <w:rPr>
          <w:sz w:val="22"/>
          <w:szCs w:val="22"/>
          <w:lang w:val="ru-RU" w:eastAsia="ro-MD"/>
        </w:rPr>
        <w:t>» заменить словами «</w:t>
      </w:r>
      <w:r w:rsidR="00F63531" w:rsidRPr="00C07359">
        <w:rPr>
          <w:sz w:val="22"/>
          <w:szCs w:val="22"/>
          <w:lang w:val="ru-RU" w:eastAsia="ro-MD"/>
        </w:rPr>
        <w:t>балансовая стоимость»</w:t>
      </w:r>
      <w:r w:rsidR="002E21F7" w:rsidRPr="00C07359">
        <w:rPr>
          <w:sz w:val="22"/>
          <w:szCs w:val="22"/>
          <w:lang w:val="ru-RU" w:eastAsia="ro-MD"/>
        </w:rPr>
        <w:t>.</w:t>
      </w:r>
    </w:p>
    <w:p w14:paraId="46032B96" w14:textId="716E269E" w:rsidR="002E21F7" w:rsidRPr="00C07359" w:rsidRDefault="00F63531"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Пункт 100 дополнить подпунктом </w:t>
      </w:r>
      <w:r w:rsidR="002E21F7" w:rsidRPr="00C07359">
        <w:rPr>
          <w:sz w:val="22"/>
          <w:szCs w:val="22"/>
          <w:lang w:val="ru-RU" w:eastAsia="ro-MD"/>
        </w:rPr>
        <w:t xml:space="preserve">5) </w:t>
      </w:r>
      <w:r w:rsidRPr="00C07359">
        <w:rPr>
          <w:sz w:val="22"/>
          <w:szCs w:val="22"/>
          <w:lang w:val="ru-RU" w:eastAsia="ro-MD"/>
        </w:rPr>
        <w:t>следующего содержания</w:t>
      </w:r>
      <w:r w:rsidR="002E21F7" w:rsidRPr="00C07359">
        <w:rPr>
          <w:sz w:val="22"/>
          <w:szCs w:val="22"/>
          <w:lang w:val="ru-RU" w:eastAsia="ro-MD"/>
        </w:rPr>
        <w:t>:</w:t>
      </w:r>
    </w:p>
    <w:p w14:paraId="23D2474B" w14:textId="788DE4B2" w:rsidR="00F93D86" w:rsidRPr="00C07359" w:rsidRDefault="00F63531" w:rsidP="00F93D86">
      <w:pPr>
        <w:jc w:val="both"/>
        <w:rPr>
          <w:sz w:val="22"/>
          <w:szCs w:val="22"/>
          <w:lang w:val="ru-RU" w:eastAsia="ro-MD"/>
        </w:rPr>
      </w:pPr>
      <w:r w:rsidRPr="00C07359">
        <w:rPr>
          <w:sz w:val="22"/>
          <w:szCs w:val="22"/>
          <w:lang w:val="ru-RU" w:eastAsia="ro-MD"/>
        </w:rPr>
        <w:t>«</w:t>
      </w:r>
      <w:r w:rsidR="002E21F7" w:rsidRPr="00C07359">
        <w:rPr>
          <w:sz w:val="22"/>
          <w:szCs w:val="22"/>
          <w:lang w:val="ru-RU" w:eastAsia="ro-MD"/>
        </w:rPr>
        <w:t xml:space="preserve">5) </w:t>
      </w:r>
      <w:r w:rsidR="004714D4" w:rsidRPr="00C07359">
        <w:rPr>
          <w:sz w:val="22"/>
          <w:szCs w:val="22"/>
          <w:lang w:val="ru-RU" w:eastAsia="ro-MD"/>
        </w:rPr>
        <w:t>сумма элементов, подлежащих вычету из приемлемых пассивов, превышающая объем приемлемых пассивов банка</w:t>
      </w:r>
      <w:r w:rsidR="002E21F7" w:rsidRPr="00C07359">
        <w:rPr>
          <w:sz w:val="22"/>
          <w:szCs w:val="22"/>
          <w:lang w:val="ru-RU" w:eastAsia="ro-MD"/>
        </w:rPr>
        <w:t>.</w:t>
      </w:r>
      <w:r w:rsidR="004714D4" w:rsidRPr="00C07359">
        <w:rPr>
          <w:sz w:val="22"/>
          <w:szCs w:val="22"/>
          <w:lang w:val="ru-RU" w:eastAsia="ro-MD"/>
        </w:rPr>
        <w:t>»</w:t>
      </w:r>
      <w:r w:rsidR="002E21F7" w:rsidRPr="00C07359">
        <w:rPr>
          <w:sz w:val="22"/>
          <w:szCs w:val="22"/>
          <w:lang w:val="ru-RU" w:eastAsia="ro-MD"/>
        </w:rPr>
        <w:t>.</w:t>
      </w:r>
    </w:p>
    <w:p w14:paraId="487D8E1A" w14:textId="3FA17A35" w:rsidR="00976660" w:rsidRPr="00C07359" w:rsidRDefault="004714D4"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В пункте </w:t>
      </w:r>
      <w:r w:rsidR="002E21F7" w:rsidRPr="00C07359">
        <w:rPr>
          <w:sz w:val="22"/>
          <w:szCs w:val="22"/>
          <w:lang w:val="ru-RU" w:eastAsia="ro-MD"/>
        </w:rPr>
        <w:t xml:space="preserve">104 </w:t>
      </w:r>
      <w:r w:rsidRPr="00C07359">
        <w:rPr>
          <w:sz w:val="22"/>
          <w:szCs w:val="22"/>
          <w:lang w:val="ru-RU" w:eastAsia="ro-MD"/>
        </w:rPr>
        <w:t xml:space="preserve">пункт а) </w:t>
      </w:r>
      <w:r w:rsidR="00153E76" w:rsidRPr="00C07359">
        <w:rPr>
          <w:sz w:val="22"/>
          <w:szCs w:val="22"/>
          <w:lang w:val="ru-RU" w:eastAsia="ro-MD"/>
        </w:rPr>
        <w:t>подпункта 1</w:t>
      </w:r>
      <w:r w:rsidR="002E21F7" w:rsidRPr="00C07359">
        <w:rPr>
          <w:sz w:val="22"/>
          <w:szCs w:val="22"/>
          <w:lang w:val="ru-RU" w:eastAsia="ro-MD"/>
        </w:rPr>
        <w:t xml:space="preserve">) </w:t>
      </w:r>
      <w:r w:rsidRPr="00C07359">
        <w:rPr>
          <w:sz w:val="22"/>
          <w:szCs w:val="22"/>
          <w:lang w:val="ru-RU" w:eastAsia="ro-MD"/>
        </w:rPr>
        <w:t>изложить в следующей редакции</w:t>
      </w:r>
      <w:r w:rsidR="002E21F7" w:rsidRPr="00C07359">
        <w:rPr>
          <w:sz w:val="22"/>
          <w:szCs w:val="22"/>
          <w:lang w:val="ru-RU" w:eastAsia="ro-MD"/>
        </w:rPr>
        <w:t xml:space="preserve">: </w:t>
      </w:r>
    </w:p>
    <w:p w14:paraId="0C26D6DA" w14:textId="694156AC" w:rsidR="00F93D86" w:rsidRPr="00C07359" w:rsidRDefault="00153E76" w:rsidP="00976660">
      <w:pPr>
        <w:jc w:val="both"/>
        <w:rPr>
          <w:sz w:val="22"/>
          <w:szCs w:val="22"/>
          <w:lang w:val="ru-RU" w:eastAsia="ro-MD"/>
        </w:rPr>
      </w:pPr>
      <w:r w:rsidRPr="00C07359">
        <w:rPr>
          <w:sz w:val="22"/>
          <w:szCs w:val="22"/>
          <w:lang w:val="ru-RU" w:eastAsia="ro-MD"/>
        </w:rPr>
        <w:t>«</w:t>
      </w:r>
      <w:r w:rsidR="002E21F7" w:rsidRPr="00C07359">
        <w:rPr>
          <w:sz w:val="22"/>
          <w:szCs w:val="22"/>
          <w:lang w:val="ru-RU" w:eastAsia="ro-MD"/>
        </w:rPr>
        <w:t xml:space="preserve">a) </w:t>
      </w:r>
      <w:r w:rsidRPr="00C07359">
        <w:rPr>
          <w:sz w:val="22"/>
          <w:szCs w:val="22"/>
          <w:lang w:val="ru-RU" w:eastAsia="ro-MD"/>
        </w:rPr>
        <w:t>дата погашения короткой позиции совпадает с датой погашения длинной позиции или наступает после этой даты, либо остаточный срок погашения короткой позиции составляет не менее одного года</w:t>
      </w:r>
      <w:r w:rsidR="002E21F7" w:rsidRPr="00C07359">
        <w:rPr>
          <w:sz w:val="22"/>
          <w:szCs w:val="22"/>
          <w:lang w:val="ru-RU" w:eastAsia="ro-MD"/>
        </w:rPr>
        <w:t>;</w:t>
      </w:r>
      <w:r w:rsidRPr="00C07359">
        <w:rPr>
          <w:sz w:val="22"/>
          <w:szCs w:val="22"/>
          <w:lang w:val="ru-RU" w:eastAsia="ro-MD"/>
        </w:rPr>
        <w:t>»</w:t>
      </w:r>
      <w:r w:rsidR="002E21F7" w:rsidRPr="00C07359">
        <w:rPr>
          <w:sz w:val="22"/>
          <w:szCs w:val="22"/>
          <w:lang w:val="ru-RU" w:eastAsia="ro-MD"/>
        </w:rPr>
        <w:t>.</w:t>
      </w:r>
    </w:p>
    <w:p w14:paraId="2DA1FEF2" w14:textId="24C47F15" w:rsidR="00E61943" w:rsidRPr="00C07359" w:rsidRDefault="00153E76" w:rsidP="000D5776">
      <w:pPr>
        <w:pStyle w:val="ListParagraph"/>
        <w:numPr>
          <w:ilvl w:val="1"/>
          <w:numId w:val="27"/>
        </w:numPr>
        <w:tabs>
          <w:tab w:val="left" w:pos="567"/>
        </w:tabs>
        <w:ind w:left="0" w:firstLine="567"/>
        <w:jc w:val="both"/>
        <w:rPr>
          <w:sz w:val="22"/>
          <w:szCs w:val="22"/>
          <w:lang w:val="ru-RU" w:eastAsia="ro-MD"/>
        </w:rPr>
      </w:pPr>
      <w:r w:rsidRPr="00C07359">
        <w:rPr>
          <w:sz w:val="22"/>
          <w:szCs w:val="22"/>
          <w:lang w:val="ru-RU" w:eastAsia="ro-MD"/>
        </w:rPr>
        <w:t xml:space="preserve">В пункте </w:t>
      </w:r>
      <w:r w:rsidR="002E21F7" w:rsidRPr="00C07359">
        <w:rPr>
          <w:sz w:val="22"/>
          <w:szCs w:val="22"/>
          <w:lang w:val="ru-RU" w:eastAsia="ro-MD"/>
        </w:rPr>
        <w:t>b)</w:t>
      </w:r>
      <w:r w:rsidRPr="00C07359">
        <w:rPr>
          <w:sz w:val="22"/>
          <w:szCs w:val="22"/>
          <w:lang w:val="ru-RU" w:eastAsia="ro-MD"/>
        </w:rPr>
        <w:t xml:space="preserve"> подпункта 1</w:t>
      </w:r>
      <w:r w:rsidR="00E61943" w:rsidRPr="00C07359">
        <w:rPr>
          <w:sz w:val="22"/>
          <w:szCs w:val="22"/>
          <w:lang w:val="ru-RU" w:eastAsia="ro-MD"/>
        </w:rPr>
        <w:t xml:space="preserve">) пункта </w:t>
      </w:r>
      <w:r w:rsidR="00F52B35" w:rsidRPr="00C07359">
        <w:rPr>
          <w:sz w:val="22"/>
          <w:szCs w:val="22"/>
          <w:lang w:val="ru-RU" w:eastAsia="ro-MD"/>
        </w:rPr>
        <w:t>105 текст</w:t>
      </w:r>
      <w:r w:rsidR="00E61943" w:rsidRPr="00C07359">
        <w:rPr>
          <w:sz w:val="22"/>
          <w:szCs w:val="22"/>
          <w:lang w:val="ru-RU" w:eastAsia="ro-MD"/>
        </w:rPr>
        <w:t xml:space="preserve"> «</w:t>
      </w:r>
      <w:r w:rsidR="002E21F7" w:rsidRPr="00C07359">
        <w:rPr>
          <w:sz w:val="22"/>
          <w:szCs w:val="22"/>
          <w:lang w:val="ru-RU" w:eastAsia="ro-MD"/>
        </w:rPr>
        <w:t>10)</w:t>
      </w:r>
      <w:r w:rsidR="00E61943" w:rsidRPr="00C07359">
        <w:rPr>
          <w:sz w:val="22"/>
          <w:szCs w:val="22"/>
          <w:lang w:val="ru-RU" w:eastAsia="ro-MD"/>
        </w:rPr>
        <w:t xml:space="preserve"> и</w:t>
      </w:r>
      <w:r w:rsidR="002E21F7" w:rsidRPr="00C07359">
        <w:rPr>
          <w:sz w:val="22"/>
          <w:szCs w:val="22"/>
          <w:lang w:val="ru-RU" w:eastAsia="ro-MD"/>
        </w:rPr>
        <w:t xml:space="preserve"> 11)</w:t>
      </w:r>
      <w:r w:rsidR="00E61943" w:rsidRPr="00C07359">
        <w:rPr>
          <w:sz w:val="22"/>
          <w:szCs w:val="22"/>
          <w:lang w:val="ru-RU" w:eastAsia="ro-MD"/>
        </w:rPr>
        <w:t>» заменить текстом «пункты b) - e) пункта 10) и пункты 11) - 13)».</w:t>
      </w:r>
    </w:p>
    <w:p w14:paraId="6EAC3D8D" w14:textId="064A88A5" w:rsidR="002E21F7" w:rsidRPr="00C07359" w:rsidRDefault="00E61943"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 </w:t>
      </w:r>
      <w:r w:rsidR="002E21F7" w:rsidRPr="00C07359">
        <w:rPr>
          <w:sz w:val="22"/>
          <w:szCs w:val="22"/>
          <w:lang w:val="ru-RU" w:eastAsia="ro-MD"/>
        </w:rPr>
        <w:t xml:space="preserve">  </w:t>
      </w:r>
      <w:r w:rsidR="00F52B35" w:rsidRPr="00C07359">
        <w:rPr>
          <w:sz w:val="22"/>
          <w:szCs w:val="22"/>
          <w:lang w:val="ru-RU" w:eastAsia="ro-MD"/>
        </w:rPr>
        <w:t>Дополнить Главой</w:t>
      </w:r>
      <w:r w:rsidR="00F93D86" w:rsidRPr="00C07359">
        <w:rPr>
          <w:sz w:val="22"/>
          <w:szCs w:val="22"/>
          <w:lang w:val="ru-RU" w:eastAsia="ro-MD"/>
        </w:rPr>
        <w:t xml:space="preserve"> V</w:t>
      </w:r>
      <w:r w:rsidR="00F93D86" w:rsidRPr="00C07359">
        <w:rPr>
          <w:sz w:val="22"/>
          <w:szCs w:val="22"/>
          <w:vertAlign w:val="superscript"/>
          <w:lang w:val="ru-RU" w:eastAsia="ro-MD"/>
        </w:rPr>
        <w:t>1</w:t>
      </w:r>
      <w:r w:rsidR="00F93D86" w:rsidRPr="00C07359">
        <w:rPr>
          <w:sz w:val="22"/>
          <w:szCs w:val="22"/>
          <w:lang w:val="ru-RU" w:eastAsia="ro-MD"/>
        </w:rPr>
        <w:t xml:space="preserve"> </w:t>
      </w:r>
      <w:r w:rsidR="00F52B35" w:rsidRPr="00C07359">
        <w:rPr>
          <w:sz w:val="22"/>
          <w:szCs w:val="22"/>
          <w:lang w:val="ru-RU" w:eastAsia="ro-MD"/>
        </w:rPr>
        <w:t>следующего содержания</w:t>
      </w:r>
      <w:r w:rsidR="00F93D86" w:rsidRPr="00C07359">
        <w:rPr>
          <w:sz w:val="22"/>
          <w:szCs w:val="22"/>
          <w:lang w:val="ru-RU" w:eastAsia="ro-MD"/>
        </w:rPr>
        <w:t>:</w:t>
      </w:r>
    </w:p>
    <w:p w14:paraId="7EAC9502" w14:textId="09C14936" w:rsidR="00F93D86" w:rsidRPr="00C07359" w:rsidRDefault="00F52B35" w:rsidP="00F93D86">
      <w:pPr>
        <w:jc w:val="center"/>
        <w:rPr>
          <w:b/>
          <w:bCs/>
          <w:sz w:val="22"/>
          <w:szCs w:val="22"/>
          <w:lang w:val="ru-RU" w:eastAsia="ro-MD"/>
        </w:rPr>
      </w:pPr>
      <w:r w:rsidRPr="00C07359">
        <w:rPr>
          <w:sz w:val="22"/>
          <w:szCs w:val="22"/>
          <w:lang w:val="ru-RU" w:eastAsia="ro-MD"/>
        </w:rPr>
        <w:t>«</w:t>
      </w:r>
      <w:r w:rsidRPr="00C07359">
        <w:rPr>
          <w:b/>
          <w:bCs/>
          <w:sz w:val="22"/>
          <w:szCs w:val="22"/>
          <w:lang w:val="ru-RU" w:eastAsia="ro-MD"/>
        </w:rPr>
        <w:t>Глава</w:t>
      </w:r>
      <w:r w:rsidR="00F93D86" w:rsidRPr="00C07359">
        <w:rPr>
          <w:b/>
          <w:bCs/>
          <w:sz w:val="22"/>
          <w:szCs w:val="22"/>
          <w:lang w:val="ru-RU" w:eastAsia="ro-MD"/>
        </w:rPr>
        <w:t xml:space="preserve"> V</w:t>
      </w:r>
      <w:r w:rsidR="00F93D86" w:rsidRPr="00C07359">
        <w:rPr>
          <w:b/>
          <w:bCs/>
          <w:sz w:val="22"/>
          <w:szCs w:val="22"/>
          <w:vertAlign w:val="superscript"/>
          <w:lang w:val="ru-RU" w:eastAsia="ro-MD"/>
        </w:rPr>
        <w:t>1</w:t>
      </w:r>
    </w:p>
    <w:p w14:paraId="03E76ED8" w14:textId="77777777" w:rsidR="00F52B35" w:rsidRPr="00C07359" w:rsidRDefault="00F52B35" w:rsidP="00E91829">
      <w:pPr>
        <w:spacing w:before="80"/>
        <w:jc w:val="center"/>
        <w:rPr>
          <w:b/>
          <w:bCs/>
          <w:sz w:val="22"/>
          <w:szCs w:val="22"/>
          <w:lang w:val="ru-RU" w:eastAsia="ro-MD"/>
        </w:rPr>
      </w:pPr>
      <w:r w:rsidRPr="00C07359">
        <w:rPr>
          <w:b/>
          <w:bCs/>
          <w:sz w:val="22"/>
          <w:szCs w:val="22"/>
          <w:lang w:val="ru-RU" w:eastAsia="ro-MD"/>
        </w:rPr>
        <w:t>ПРИЕМЛЕМЫЕ ОБЯЗАТЕЛЬСТВА</w:t>
      </w:r>
    </w:p>
    <w:p w14:paraId="73BAF4EC" w14:textId="71316CDD" w:rsidR="00F93D86" w:rsidRPr="00C07359" w:rsidRDefault="00F52B35" w:rsidP="00E91829">
      <w:pPr>
        <w:spacing w:before="80"/>
        <w:jc w:val="center"/>
        <w:rPr>
          <w:sz w:val="22"/>
          <w:szCs w:val="22"/>
          <w:lang w:val="ru-RU" w:eastAsia="ro-MD"/>
        </w:rPr>
      </w:pPr>
      <w:r w:rsidRPr="00C07359">
        <w:rPr>
          <w:b/>
          <w:bCs/>
          <w:i/>
          <w:iCs/>
          <w:sz w:val="22"/>
          <w:szCs w:val="22"/>
          <w:lang w:val="ru-RU" w:eastAsia="ro-MD"/>
        </w:rPr>
        <w:t xml:space="preserve">Часть </w:t>
      </w:r>
      <w:r w:rsidR="00F93D86" w:rsidRPr="00C07359">
        <w:rPr>
          <w:b/>
          <w:bCs/>
          <w:i/>
          <w:iCs/>
          <w:sz w:val="22"/>
          <w:szCs w:val="22"/>
          <w:lang w:val="ru-RU" w:eastAsia="ro-MD"/>
        </w:rPr>
        <w:t>1</w:t>
      </w:r>
    </w:p>
    <w:p w14:paraId="665305D5" w14:textId="6BAE8B3C" w:rsidR="00F93D86" w:rsidRPr="00C07359" w:rsidRDefault="00EB6835" w:rsidP="00E91829">
      <w:pPr>
        <w:jc w:val="center"/>
        <w:rPr>
          <w:b/>
          <w:bCs/>
          <w:i/>
          <w:iCs/>
          <w:sz w:val="22"/>
          <w:szCs w:val="22"/>
          <w:lang w:val="ru-RU" w:eastAsia="ro-MD"/>
        </w:rPr>
      </w:pPr>
      <w:r w:rsidRPr="00C07359">
        <w:rPr>
          <w:b/>
          <w:bCs/>
          <w:i/>
          <w:iCs/>
          <w:sz w:val="22"/>
          <w:szCs w:val="22"/>
          <w:lang w:val="ru-RU" w:eastAsia="ro-MD"/>
        </w:rPr>
        <w:t>Элементы и инструменты приемлемых обязательств</w:t>
      </w:r>
      <w:r w:rsidR="00F93D86" w:rsidRPr="00C07359">
        <w:rPr>
          <w:b/>
          <w:bCs/>
          <w:i/>
          <w:iCs/>
          <w:sz w:val="22"/>
          <w:szCs w:val="22"/>
          <w:lang w:val="ru-RU" w:eastAsia="ro-MD"/>
        </w:rPr>
        <w:t xml:space="preserve"> </w:t>
      </w:r>
    </w:p>
    <w:p w14:paraId="7DCFA47E" w14:textId="41D508C5" w:rsidR="00F93D86" w:rsidRPr="00C07359" w:rsidRDefault="00EB6835" w:rsidP="00E91829">
      <w:pPr>
        <w:spacing w:before="80"/>
        <w:jc w:val="center"/>
        <w:rPr>
          <w:b/>
          <w:bCs/>
          <w:i/>
          <w:iCs/>
          <w:sz w:val="22"/>
          <w:szCs w:val="22"/>
          <w:lang w:val="ru-RU" w:eastAsia="ro-MD"/>
        </w:rPr>
      </w:pPr>
      <w:proofErr w:type="spellStart"/>
      <w:r w:rsidRPr="00C07359">
        <w:rPr>
          <w:b/>
          <w:bCs/>
          <w:i/>
          <w:iCs/>
          <w:sz w:val="22"/>
          <w:szCs w:val="22"/>
          <w:lang w:val="ru-RU" w:eastAsia="ro-MD"/>
        </w:rPr>
        <w:t>Подчасть</w:t>
      </w:r>
      <w:proofErr w:type="spellEnd"/>
      <w:r w:rsidR="00F93D86" w:rsidRPr="00C07359">
        <w:rPr>
          <w:b/>
          <w:bCs/>
          <w:i/>
          <w:iCs/>
          <w:sz w:val="22"/>
          <w:szCs w:val="22"/>
          <w:lang w:val="ru-RU" w:eastAsia="ro-MD"/>
        </w:rPr>
        <w:t xml:space="preserve"> 1</w:t>
      </w:r>
    </w:p>
    <w:p w14:paraId="21E679B9" w14:textId="200360BC" w:rsidR="00F93D86" w:rsidRPr="00C07359" w:rsidRDefault="003213E1" w:rsidP="00F93D86">
      <w:pPr>
        <w:jc w:val="center"/>
        <w:rPr>
          <w:b/>
          <w:bCs/>
          <w:i/>
          <w:iCs/>
          <w:sz w:val="22"/>
          <w:szCs w:val="22"/>
          <w:lang w:val="ru-RU" w:eastAsia="ro-MD"/>
        </w:rPr>
      </w:pPr>
      <w:r w:rsidRPr="00C07359">
        <w:rPr>
          <w:b/>
          <w:bCs/>
          <w:i/>
          <w:iCs/>
          <w:sz w:val="22"/>
          <w:szCs w:val="22"/>
          <w:lang w:val="ru-RU" w:eastAsia="ro-MD"/>
        </w:rPr>
        <w:t>Элементы приемлемых обязательств</w:t>
      </w:r>
      <w:r w:rsidR="00F93D86" w:rsidRPr="00C07359">
        <w:rPr>
          <w:b/>
          <w:bCs/>
          <w:i/>
          <w:iCs/>
          <w:sz w:val="22"/>
          <w:szCs w:val="22"/>
          <w:lang w:val="ru-RU" w:eastAsia="ro-MD"/>
        </w:rPr>
        <w:t xml:space="preserve"> </w:t>
      </w:r>
    </w:p>
    <w:p w14:paraId="0A2A4E92" w14:textId="09CA5441"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1</w:t>
      </w:r>
      <w:r w:rsidRPr="00C07359">
        <w:rPr>
          <w:b/>
          <w:bCs/>
          <w:sz w:val="22"/>
          <w:szCs w:val="22"/>
          <w:lang w:val="ru-RU" w:eastAsia="ro-MD"/>
        </w:rPr>
        <w:t>.</w:t>
      </w:r>
      <w:r w:rsidRPr="00C07359">
        <w:rPr>
          <w:sz w:val="22"/>
          <w:szCs w:val="22"/>
          <w:lang w:val="ru-RU" w:eastAsia="ro-MD"/>
        </w:rPr>
        <w:t xml:space="preserve"> </w:t>
      </w:r>
      <w:r w:rsidR="000E4876" w:rsidRPr="00C07359">
        <w:rPr>
          <w:sz w:val="22"/>
          <w:szCs w:val="22"/>
          <w:lang w:val="ru-RU" w:eastAsia="ro-MD"/>
        </w:rPr>
        <w:t xml:space="preserve">Элементы приемлемых обязательств, за исключением тех, которые относятся к одной из категорий исключенных обязательств, указанных в пункте </w:t>
      </w:r>
      <w:r w:rsidRPr="00C07359">
        <w:rPr>
          <w:sz w:val="22"/>
          <w:szCs w:val="22"/>
          <w:lang w:val="ru-RU" w:eastAsia="ro-MD"/>
        </w:rPr>
        <w:t>109</w:t>
      </w:r>
      <w:r w:rsidRPr="00C07359">
        <w:rPr>
          <w:sz w:val="22"/>
          <w:szCs w:val="22"/>
          <w:vertAlign w:val="superscript"/>
          <w:lang w:val="ru-RU" w:eastAsia="ro-MD"/>
        </w:rPr>
        <w:t>2</w:t>
      </w:r>
      <w:r w:rsidR="00B015EF" w:rsidRPr="00C07359">
        <w:rPr>
          <w:sz w:val="22"/>
          <w:szCs w:val="22"/>
          <w:lang w:val="ru-RU" w:eastAsia="ro-MD"/>
        </w:rPr>
        <w:t xml:space="preserve">, и в пределах, указанных в пунктах </w:t>
      </w:r>
      <w:proofErr w:type="gramStart"/>
      <w:r w:rsidRPr="00C07359">
        <w:rPr>
          <w:sz w:val="22"/>
          <w:szCs w:val="22"/>
          <w:lang w:val="ru-RU" w:eastAsia="ro-MD"/>
        </w:rPr>
        <w:t>109</w:t>
      </w:r>
      <w:r w:rsidRPr="00C07359">
        <w:rPr>
          <w:sz w:val="22"/>
          <w:szCs w:val="22"/>
          <w:vertAlign w:val="superscript"/>
          <w:lang w:val="ru-RU" w:eastAsia="ro-MD"/>
        </w:rPr>
        <w:t>12</w:t>
      </w:r>
      <w:r w:rsidRPr="00C07359">
        <w:rPr>
          <w:sz w:val="22"/>
          <w:szCs w:val="22"/>
          <w:lang w:val="ru-RU" w:eastAsia="ro-MD"/>
        </w:rPr>
        <w:t>-109</w:t>
      </w:r>
      <w:r w:rsidRPr="00C07359">
        <w:rPr>
          <w:sz w:val="22"/>
          <w:szCs w:val="22"/>
          <w:vertAlign w:val="superscript"/>
          <w:lang w:val="ru-RU" w:eastAsia="ro-MD"/>
        </w:rPr>
        <w:t>16</w:t>
      </w:r>
      <w:proofErr w:type="gramEnd"/>
      <w:r w:rsidRPr="00C07359">
        <w:rPr>
          <w:sz w:val="22"/>
          <w:szCs w:val="22"/>
          <w:lang w:val="ru-RU" w:eastAsia="ro-MD"/>
        </w:rPr>
        <w:t xml:space="preserve">, </w:t>
      </w:r>
      <w:r w:rsidR="00B015EF" w:rsidRPr="00C07359">
        <w:rPr>
          <w:sz w:val="22"/>
          <w:szCs w:val="22"/>
          <w:lang w:val="ru-RU" w:eastAsia="ro-MD"/>
        </w:rPr>
        <w:t>включают</w:t>
      </w:r>
      <w:r w:rsidRPr="00C07359">
        <w:rPr>
          <w:sz w:val="22"/>
          <w:szCs w:val="22"/>
          <w:lang w:val="ru-RU" w:eastAsia="ro-MD"/>
        </w:rPr>
        <w:t>:</w:t>
      </w:r>
    </w:p>
    <w:p w14:paraId="1414ED84" w14:textId="31BCB3C0" w:rsidR="00F93D86" w:rsidRPr="00C07359" w:rsidRDefault="00F93D86" w:rsidP="001D1370">
      <w:pPr>
        <w:jc w:val="both"/>
        <w:rPr>
          <w:sz w:val="22"/>
          <w:szCs w:val="22"/>
          <w:lang w:val="ru-RU" w:eastAsia="ro-MD"/>
        </w:rPr>
      </w:pPr>
      <w:r w:rsidRPr="00C07359">
        <w:rPr>
          <w:sz w:val="22"/>
          <w:szCs w:val="22"/>
          <w:lang w:val="ru-RU" w:eastAsia="ro-MD"/>
        </w:rPr>
        <w:lastRenderedPageBreak/>
        <w:t xml:space="preserve">1) </w:t>
      </w:r>
      <w:r w:rsidR="00165A5D" w:rsidRPr="00C07359">
        <w:rPr>
          <w:sz w:val="22"/>
          <w:szCs w:val="22"/>
          <w:lang w:val="ru-RU" w:eastAsia="ro-MD"/>
        </w:rPr>
        <w:t>инструмент</w:t>
      </w:r>
      <w:r w:rsidR="00671E5D" w:rsidRPr="00C07359">
        <w:rPr>
          <w:sz w:val="22"/>
          <w:szCs w:val="22"/>
          <w:lang w:val="ru-RU" w:eastAsia="ro-MD"/>
        </w:rPr>
        <w:t>ы</w:t>
      </w:r>
      <w:r w:rsidR="00165A5D" w:rsidRPr="00C07359">
        <w:rPr>
          <w:sz w:val="22"/>
          <w:szCs w:val="22"/>
          <w:lang w:val="ru-RU" w:eastAsia="ro-MD"/>
        </w:rPr>
        <w:t xml:space="preserve"> приемлемых обязательств, </w:t>
      </w:r>
      <w:r w:rsidRPr="00C07359">
        <w:rPr>
          <w:sz w:val="22"/>
          <w:szCs w:val="22"/>
          <w:lang w:val="ru-RU" w:eastAsia="ro-MD"/>
        </w:rPr>
        <w:t xml:space="preserve"> </w:t>
      </w:r>
      <w:r w:rsidR="00165A5D" w:rsidRPr="00C07359">
        <w:rPr>
          <w:sz w:val="22"/>
          <w:szCs w:val="22"/>
          <w:lang w:val="ru-RU" w:eastAsia="ro-MD"/>
        </w:rPr>
        <w:t xml:space="preserve">если выполняются условия, предусмотренные в пунктах </w:t>
      </w:r>
      <w:r w:rsidRPr="00C07359">
        <w:rPr>
          <w:sz w:val="22"/>
          <w:szCs w:val="22"/>
          <w:lang w:val="ru-RU" w:eastAsia="ro-MD"/>
        </w:rPr>
        <w:t>109</w:t>
      </w:r>
      <w:r w:rsidRPr="00C07359">
        <w:rPr>
          <w:sz w:val="22"/>
          <w:szCs w:val="22"/>
          <w:vertAlign w:val="superscript"/>
          <w:lang w:val="ru-RU" w:eastAsia="ro-MD"/>
        </w:rPr>
        <w:t>4</w:t>
      </w:r>
      <w:r w:rsidRPr="00C07359">
        <w:rPr>
          <w:sz w:val="22"/>
          <w:szCs w:val="22"/>
          <w:lang w:val="ru-RU" w:eastAsia="ro-MD"/>
        </w:rPr>
        <w:t>-109</w:t>
      </w:r>
      <w:r w:rsidRPr="00C07359">
        <w:rPr>
          <w:sz w:val="22"/>
          <w:szCs w:val="22"/>
          <w:vertAlign w:val="superscript"/>
          <w:lang w:val="ru-RU" w:eastAsia="ro-MD"/>
        </w:rPr>
        <w:t>11</w:t>
      </w:r>
      <w:r w:rsidRPr="00C07359">
        <w:rPr>
          <w:sz w:val="22"/>
          <w:szCs w:val="22"/>
          <w:lang w:val="ru-RU" w:eastAsia="ro-MD"/>
        </w:rPr>
        <w:t xml:space="preserve">, </w:t>
      </w:r>
      <w:r w:rsidR="00D43863" w:rsidRPr="00C07359">
        <w:rPr>
          <w:sz w:val="22"/>
          <w:szCs w:val="22"/>
          <w:lang w:val="ru-RU" w:eastAsia="ro-MD"/>
        </w:rPr>
        <w:t>приемлемых пассивов, если выполняются условия, предусмотренные в пунктах 1094–10911, в той мере, в какой они не могут рассматриваться как элементы основных собственных средств первого уровня, элементы дополнительных собственных средств первого уровня или элементы собственных средств второго уровня</w:t>
      </w:r>
      <w:r w:rsidRPr="00C07359">
        <w:rPr>
          <w:sz w:val="22"/>
          <w:szCs w:val="22"/>
          <w:lang w:val="ru-RU" w:eastAsia="ro-MD"/>
        </w:rPr>
        <w:t>;</w:t>
      </w:r>
    </w:p>
    <w:p w14:paraId="01E89675" w14:textId="375AEA73" w:rsidR="00F93D86" w:rsidRPr="00C07359" w:rsidRDefault="00F93D86" w:rsidP="001D1370">
      <w:pPr>
        <w:jc w:val="both"/>
        <w:rPr>
          <w:sz w:val="22"/>
          <w:szCs w:val="22"/>
          <w:lang w:val="ru-RU" w:eastAsia="ro-MD"/>
        </w:rPr>
      </w:pPr>
      <w:r w:rsidRPr="00C07359">
        <w:rPr>
          <w:sz w:val="22"/>
          <w:szCs w:val="22"/>
          <w:lang w:val="ru-RU" w:eastAsia="ro-MD"/>
        </w:rPr>
        <w:t xml:space="preserve">2) </w:t>
      </w:r>
      <w:r w:rsidR="00DB37F1" w:rsidRPr="00C07359">
        <w:rPr>
          <w:sz w:val="22"/>
          <w:szCs w:val="22"/>
          <w:lang w:val="ru-RU" w:eastAsia="ro-MD"/>
        </w:rPr>
        <w:t>инструменты собственных средств второго уровня со сроком погашения не менее одного года, в той мере, в какой они не могут рассматриваться в качестве элементов собственных средств второго уровня в соответствии с пунктом 98</w:t>
      </w:r>
      <w:r w:rsidRPr="00C07359">
        <w:rPr>
          <w:sz w:val="22"/>
          <w:szCs w:val="22"/>
          <w:lang w:val="ru-RU" w:eastAsia="ro-MD"/>
        </w:rPr>
        <w:t xml:space="preserve">. </w:t>
      </w:r>
    </w:p>
    <w:p w14:paraId="52E0AE24" w14:textId="509E050B"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2</w:t>
      </w:r>
      <w:r w:rsidRPr="00C07359">
        <w:rPr>
          <w:b/>
          <w:bCs/>
          <w:sz w:val="22"/>
          <w:szCs w:val="22"/>
          <w:lang w:val="ru-RU" w:eastAsia="ro-MD"/>
        </w:rPr>
        <w:t>.</w:t>
      </w:r>
      <w:r w:rsidRPr="00C07359">
        <w:rPr>
          <w:sz w:val="22"/>
          <w:szCs w:val="22"/>
          <w:lang w:val="ru-RU" w:eastAsia="ro-MD"/>
        </w:rPr>
        <w:t xml:space="preserve"> </w:t>
      </w:r>
      <w:r w:rsidR="00047C2F" w:rsidRPr="00C07359">
        <w:rPr>
          <w:sz w:val="22"/>
          <w:szCs w:val="22"/>
          <w:lang w:val="ru-RU" w:eastAsia="ro-MD"/>
        </w:rPr>
        <w:t xml:space="preserve">Следующие обязательства исключаются из элементов </w:t>
      </w:r>
      <w:r w:rsidR="0045207A" w:rsidRPr="00C07359">
        <w:rPr>
          <w:sz w:val="22"/>
          <w:szCs w:val="22"/>
          <w:lang w:val="ru-RU" w:eastAsia="ro-MD"/>
        </w:rPr>
        <w:t>приемлемых обязательств</w:t>
      </w:r>
      <w:r w:rsidRPr="00C07359">
        <w:rPr>
          <w:sz w:val="22"/>
          <w:szCs w:val="22"/>
          <w:lang w:val="ru-RU" w:eastAsia="ro-MD"/>
        </w:rPr>
        <w:t>:</w:t>
      </w:r>
    </w:p>
    <w:p w14:paraId="7C76C926" w14:textId="251F0F88" w:rsidR="00047C2F" w:rsidRPr="00C07359" w:rsidRDefault="00F93D86" w:rsidP="001D1370">
      <w:pPr>
        <w:jc w:val="both"/>
        <w:rPr>
          <w:sz w:val="22"/>
          <w:szCs w:val="22"/>
          <w:lang w:val="ru-RU" w:eastAsia="ro-MD"/>
        </w:rPr>
      </w:pPr>
      <w:r w:rsidRPr="00C07359">
        <w:rPr>
          <w:sz w:val="22"/>
          <w:szCs w:val="22"/>
          <w:lang w:val="ru-RU" w:eastAsia="ro-MD"/>
        </w:rPr>
        <w:t xml:space="preserve">1) </w:t>
      </w:r>
      <w:r w:rsidR="00047C2F" w:rsidRPr="00C07359">
        <w:rPr>
          <w:sz w:val="22"/>
          <w:szCs w:val="22"/>
          <w:lang w:val="ru-RU" w:eastAsia="ro-MD"/>
        </w:rPr>
        <w:t xml:space="preserve">депозиты, гарантированные в соответствии с Законом </w:t>
      </w:r>
      <w:r w:rsidR="00D92CEA" w:rsidRPr="00C07359">
        <w:rPr>
          <w:sz w:val="22"/>
          <w:szCs w:val="22"/>
          <w:lang w:val="ru-RU" w:eastAsia="ro-MD"/>
        </w:rPr>
        <w:t>о</w:t>
      </w:r>
      <w:r w:rsidR="00047C2F" w:rsidRPr="00C07359">
        <w:rPr>
          <w:sz w:val="22"/>
          <w:szCs w:val="22"/>
          <w:lang w:val="ru-RU" w:eastAsia="ro-MD"/>
        </w:rPr>
        <w:t xml:space="preserve"> гарантировании депозитов в банках </w:t>
      </w:r>
      <w:r w:rsidR="00D92CEA" w:rsidRPr="00C07359">
        <w:rPr>
          <w:sz w:val="22"/>
          <w:szCs w:val="22"/>
          <w:lang w:val="ru-RU" w:eastAsia="ro-MD"/>
        </w:rPr>
        <w:t xml:space="preserve">№ 160/2023 </w:t>
      </w:r>
      <w:r w:rsidR="00047C2F" w:rsidRPr="00C07359">
        <w:rPr>
          <w:sz w:val="22"/>
          <w:szCs w:val="22"/>
          <w:lang w:val="ru-RU" w:eastAsia="ro-MD"/>
        </w:rPr>
        <w:t>(далее — Закон № 160/2023);</w:t>
      </w:r>
    </w:p>
    <w:p w14:paraId="0300A338" w14:textId="77777777" w:rsidR="0045207A" w:rsidRPr="00C07359" w:rsidRDefault="00F93D86" w:rsidP="0045207A">
      <w:pPr>
        <w:jc w:val="both"/>
        <w:rPr>
          <w:sz w:val="22"/>
          <w:szCs w:val="22"/>
          <w:lang w:val="ru-RU" w:eastAsia="ro-MD"/>
        </w:rPr>
      </w:pPr>
      <w:r w:rsidRPr="00C07359">
        <w:rPr>
          <w:sz w:val="22"/>
          <w:szCs w:val="22"/>
          <w:lang w:val="ru-RU" w:eastAsia="ro-MD"/>
        </w:rPr>
        <w:t xml:space="preserve">2) </w:t>
      </w:r>
      <w:r w:rsidR="0045207A" w:rsidRPr="00C07359">
        <w:rPr>
          <w:sz w:val="22"/>
          <w:szCs w:val="22"/>
          <w:lang w:val="ru-RU" w:eastAsia="ro-MD"/>
        </w:rPr>
        <w:t>депозиты до востребования и краткосрочные депозиты с первоначальным сроком погашения менее одного года;</w:t>
      </w:r>
    </w:p>
    <w:p w14:paraId="0E16EDC4" w14:textId="01D1FA17" w:rsidR="00F93D86" w:rsidRPr="00C07359" w:rsidRDefault="0045207A" w:rsidP="0045207A">
      <w:pPr>
        <w:jc w:val="both"/>
        <w:rPr>
          <w:sz w:val="22"/>
          <w:szCs w:val="22"/>
          <w:lang w:val="ru-RU" w:eastAsia="ro-MD"/>
        </w:rPr>
      </w:pPr>
      <w:r w:rsidRPr="00C07359">
        <w:rPr>
          <w:sz w:val="22"/>
          <w:szCs w:val="22"/>
          <w:lang w:val="ru-RU" w:eastAsia="ro-MD"/>
        </w:rPr>
        <w:t>3) часть приемлемых депозитов физических лиц, микропредприятий, а также малых и средних предприятий, превышающая уровень покрытия, указанный в Законе № 160/2023;</w:t>
      </w:r>
      <w:r w:rsidR="00F93D86" w:rsidRPr="00C07359">
        <w:rPr>
          <w:sz w:val="22"/>
          <w:szCs w:val="22"/>
          <w:highlight w:val="lightGray"/>
          <w:lang w:val="ru-RU" w:eastAsia="ro-MD"/>
        </w:rPr>
        <w:t xml:space="preserve"> </w:t>
      </w:r>
    </w:p>
    <w:p w14:paraId="20AC31D3" w14:textId="7A318736" w:rsidR="00F93D86" w:rsidRPr="00C07359" w:rsidRDefault="00F93D86" w:rsidP="001D1370">
      <w:pPr>
        <w:jc w:val="both"/>
        <w:rPr>
          <w:sz w:val="22"/>
          <w:szCs w:val="22"/>
          <w:lang w:val="ru-RU" w:eastAsia="ro-MD"/>
        </w:rPr>
      </w:pPr>
      <w:r w:rsidRPr="00C07359">
        <w:rPr>
          <w:sz w:val="22"/>
          <w:szCs w:val="22"/>
          <w:lang w:val="ru-RU" w:eastAsia="ro-MD"/>
        </w:rPr>
        <w:t xml:space="preserve">4) </w:t>
      </w:r>
      <w:r w:rsidR="00A444BA" w:rsidRPr="00C07359">
        <w:rPr>
          <w:sz w:val="22"/>
          <w:szCs w:val="22"/>
          <w:lang w:val="ru-RU" w:eastAsia="ro-MD"/>
        </w:rPr>
        <w:t xml:space="preserve">депозиты, которые были бы приемлемыми депозитами физических лиц, микропредприятий и </w:t>
      </w:r>
      <w:proofErr w:type="gramStart"/>
      <w:r w:rsidR="00A444BA" w:rsidRPr="00C07359">
        <w:rPr>
          <w:sz w:val="22"/>
          <w:szCs w:val="22"/>
          <w:lang w:val="ru-RU" w:eastAsia="ro-MD"/>
        </w:rPr>
        <w:t>малых</w:t>
      </w:r>
      <w:proofErr w:type="gramEnd"/>
      <w:r w:rsidR="00A444BA" w:rsidRPr="00C07359">
        <w:rPr>
          <w:sz w:val="22"/>
          <w:szCs w:val="22"/>
          <w:lang w:val="ru-RU" w:eastAsia="ro-MD"/>
        </w:rPr>
        <w:t xml:space="preserve"> и средних предприятий, если бы они не были открыты через отделения, расположенные за пределами Республики Молдова или государств-членов Европейского </w:t>
      </w:r>
      <w:r w:rsidR="00FB040E" w:rsidRPr="00C07359">
        <w:rPr>
          <w:sz w:val="22"/>
          <w:szCs w:val="22"/>
          <w:lang w:val="ru-RU" w:eastAsia="ro-MD"/>
        </w:rPr>
        <w:t>Союза</w:t>
      </w:r>
      <w:r w:rsidR="00A444BA" w:rsidRPr="00C07359">
        <w:rPr>
          <w:sz w:val="22"/>
          <w:szCs w:val="22"/>
          <w:lang w:val="ru-RU" w:eastAsia="ro-MD"/>
        </w:rPr>
        <w:t>, или через банки, расположенные в Республике Молдова</w:t>
      </w:r>
      <w:r w:rsidRPr="00C07359">
        <w:rPr>
          <w:sz w:val="22"/>
          <w:szCs w:val="22"/>
          <w:lang w:val="ru-RU" w:eastAsia="ro-MD"/>
        </w:rPr>
        <w:t>;</w:t>
      </w:r>
    </w:p>
    <w:p w14:paraId="09003948" w14:textId="6701A7F4" w:rsidR="00F93D86" w:rsidRPr="00C07359" w:rsidRDefault="00F93D86" w:rsidP="001D1370">
      <w:pPr>
        <w:jc w:val="both"/>
        <w:rPr>
          <w:sz w:val="22"/>
          <w:szCs w:val="22"/>
          <w:lang w:val="ru-RU" w:eastAsia="ro-MD"/>
        </w:rPr>
      </w:pPr>
      <w:r w:rsidRPr="00C07359">
        <w:rPr>
          <w:sz w:val="22"/>
          <w:szCs w:val="22"/>
          <w:lang w:val="ru-RU" w:eastAsia="ro-MD"/>
        </w:rPr>
        <w:t xml:space="preserve">5) </w:t>
      </w:r>
      <w:r w:rsidR="00A444BA" w:rsidRPr="00C07359">
        <w:rPr>
          <w:sz w:val="22"/>
          <w:szCs w:val="22"/>
          <w:lang w:val="ru-RU" w:eastAsia="ro-MD"/>
        </w:rPr>
        <w:t>обеспеченные обязательства, включая обеспеченные облигации и обязательства в форме финансовых инструментов, используемых для хеджирования рисков, которые являются неотъемлемой частью портфеля хеджирования и которые в соответствии с национальным законодательством обеспечены аналогично обеспеченным облигациям, при условии, что все обеспеченные активы, связанные с портфелем хеджирования обеспеченных облигаций, остаются незатронутыми, отделенными и обладающими достаточными средствами, а также исключая любую часть обеспеченного долга или долга, обеспеченного вещным правом, которая превышает стоимость активов, залога, права удержания или вещного права, обеспечивающего его</w:t>
      </w:r>
      <w:r w:rsidRPr="00C07359">
        <w:rPr>
          <w:sz w:val="22"/>
          <w:szCs w:val="22"/>
          <w:lang w:val="ru-RU" w:eastAsia="ro-MD"/>
        </w:rPr>
        <w:t>;</w:t>
      </w:r>
      <w:r w:rsidRPr="00C07359">
        <w:rPr>
          <w:sz w:val="22"/>
          <w:szCs w:val="22"/>
          <w:highlight w:val="lightGray"/>
          <w:lang w:val="ru-RU" w:eastAsia="ro-MD"/>
        </w:rPr>
        <w:t xml:space="preserve"> </w:t>
      </w:r>
    </w:p>
    <w:p w14:paraId="68A23986" w14:textId="2837CF69" w:rsidR="00F93D86" w:rsidRPr="00C07359" w:rsidRDefault="00F93D86" w:rsidP="001D1370">
      <w:pPr>
        <w:jc w:val="both"/>
        <w:rPr>
          <w:sz w:val="22"/>
          <w:szCs w:val="22"/>
          <w:lang w:val="ru-RU" w:eastAsia="ro-MD"/>
        </w:rPr>
      </w:pPr>
      <w:r w:rsidRPr="00C07359">
        <w:rPr>
          <w:sz w:val="22"/>
          <w:szCs w:val="22"/>
          <w:lang w:val="ru-RU" w:eastAsia="ro-MD"/>
        </w:rPr>
        <w:t xml:space="preserve">6) </w:t>
      </w:r>
      <w:r w:rsidR="00036535" w:rsidRPr="00C07359">
        <w:rPr>
          <w:sz w:val="22"/>
          <w:szCs w:val="22"/>
          <w:lang w:val="ru-RU" w:eastAsia="ro-MD"/>
        </w:rPr>
        <w:t>любые обязательства, возникающие в связи с хранением активов клиентов или денежных средств клиентов, включая активы клиентов или денежные средства клиентов, хранящиеся от имени организаций коллективного инвестирования, при условии, что такой клиент защищен в соответствии с применимым законодательством о несостоятельности</w:t>
      </w:r>
      <w:r w:rsidRPr="00C07359">
        <w:rPr>
          <w:sz w:val="22"/>
          <w:szCs w:val="22"/>
          <w:lang w:val="ru-RU" w:eastAsia="ro-MD"/>
        </w:rPr>
        <w:t>;</w:t>
      </w:r>
      <w:r w:rsidRPr="00C07359">
        <w:rPr>
          <w:sz w:val="22"/>
          <w:szCs w:val="22"/>
          <w:highlight w:val="lightGray"/>
          <w:lang w:val="ru-RU" w:eastAsia="ro-MD"/>
        </w:rPr>
        <w:t xml:space="preserve"> </w:t>
      </w:r>
    </w:p>
    <w:p w14:paraId="3285B6A0" w14:textId="59943034" w:rsidR="00F93D86" w:rsidRPr="00C07359" w:rsidRDefault="00F93D86" w:rsidP="001D1370">
      <w:pPr>
        <w:jc w:val="both"/>
        <w:rPr>
          <w:sz w:val="22"/>
          <w:szCs w:val="22"/>
          <w:lang w:val="ru-RU" w:eastAsia="ro-MD"/>
        </w:rPr>
      </w:pPr>
      <w:r w:rsidRPr="00C07359">
        <w:rPr>
          <w:sz w:val="22"/>
          <w:szCs w:val="22"/>
          <w:lang w:val="ru-RU" w:eastAsia="ro-MD"/>
        </w:rPr>
        <w:t xml:space="preserve">7) </w:t>
      </w:r>
      <w:r w:rsidR="00E420C0" w:rsidRPr="00C07359">
        <w:rPr>
          <w:sz w:val="22"/>
          <w:szCs w:val="22"/>
          <w:lang w:val="ru-RU" w:eastAsia="ro-MD"/>
        </w:rPr>
        <w:t xml:space="preserve">любое обязательство, вытекающее из доверительных отношений между резолюционным органом или любой из её дочерних </w:t>
      </w:r>
      <w:r w:rsidR="003C3ED7" w:rsidRPr="00C07359">
        <w:rPr>
          <w:sz w:val="22"/>
          <w:szCs w:val="22"/>
          <w:lang w:val="ru-RU" w:eastAsia="ro-MD"/>
        </w:rPr>
        <w:t>обществ</w:t>
      </w:r>
      <w:r w:rsidR="00E420C0" w:rsidRPr="00C07359">
        <w:rPr>
          <w:sz w:val="22"/>
          <w:szCs w:val="22"/>
          <w:lang w:val="ru-RU" w:eastAsia="ro-MD"/>
        </w:rPr>
        <w:t xml:space="preserve"> (в качестве доверительного управляющего) и другим лицом (в качестве бенефициара), при условии, что данный бенефициар находится под защитой в соответствии с применимым законодательством о неплатежеспособности или гражданским законодательством</w:t>
      </w:r>
      <w:r w:rsidRPr="00C07359">
        <w:rPr>
          <w:sz w:val="22"/>
          <w:szCs w:val="22"/>
          <w:lang w:val="ru-RU" w:eastAsia="ro-MD"/>
        </w:rPr>
        <w:t>;</w:t>
      </w:r>
      <w:r w:rsidRPr="00C07359">
        <w:rPr>
          <w:sz w:val="22"/>
          <w:szCs w:val="22"/>
          <w:highlight w:val="lightGray"/>
          <w:lang w:val="ru-RU" w:eastAsia="ro-MD"/>
        </w:rPr>
        <w:t xml:space="preserve"> </w:t>
      </w:r>
    </w:p>
    <w:p w14:paraId="4EBBF602" w14:textId="5797DC4F" w:rsidR="00F93D86" w:rsidRPr="00C07359" w:rsidRDefault="00F93D86" w:rsidP="001D1370">
      <w:pPr>
        <w:jc w:val="both"/>
        <w:rPr>
          <w:sz w:val="22"/>
          <w:szCs w:val="22"/>
          <w:lang w:val="ru-RU" w:eastAsia="ro-MD"/>
        </w:rPr>
      </w:pPr>
      <w:r w:rsidRPr="00C07359">
        <w:rPr>
          <w:sz w:val="22"/>
          <w:szCs w:val="22"/>
          <w:lang w:val="ru-RU" w:eastAsia="ro-MD"/>
        </w:rPr>
        <w:t xml:space="preserve">8) </w:t>
      </w:r>
      <w:r w:rsidR="00513F83" w:rsidRPr="00C07359">
        <w:rPr>
          <w:sz w:val="22"/>
          <w:szCs w:val="22"/>
          <w:lang w:val="ru-RU" w:eastAsia="ro-MD"/>
        </w:rPr>
        <w:t>задолженность перед банками, за исключением задолженности перед организациями, входящими в ту же группу, с первоначальным сроком погашения менее семи дней</w:t>
      </w:r>
      <w:r w:rsidRPr="00C07359">
        <w:rPr>
          <w:sz w:val="22"/>
          <w:szCs w:val="22"/>
          <w:lang w:val="ru-RU" w:eastAsia="ro-MD"/>
        </w:rPr>
        <w:t>;</w:t>
      </w:r>
      <w:r w:rsidRPr="00C07359">
        <w:rPr>
          <w:sz w:val="22"/>
          <w:szCs w:val="22"/>
          <w:highlight w:val="lightGray"/>
          <w:lang w:val="ru-RU" w:eastAsia="ro-MD"/>
        </w:rPr>
        <w:t xml:space="preserve"> </w:t>
      </w:r>
    </w:p>
    <w:p w14:paraId="1BD99B6C" w14:textId="18C3F73D" w:rsidR="00F93D86" w:rsidRPr="00C07359" w:rsidRDefault="00F93D86" w:rsidP="001D1370">
      <w:pPr>
        <w:jc w:val="both"/>
        <w:rPr>
          <w:sz w:val="22"/>
          <w:szCs w:val="22"/>
          <w:lang w:val="ru-RU" w:eastAsia="ro-MD"/>
        </w:rPr>
      </w:pPr>
      <w:r w:rsidRPr="00C07359">
        <w:rPr>
          <w:sz w:val="22"/>
          <w:szCs w:val="22"/>
          <w:lang w:val="ru-RU" w:eastAsia="ro-MD"/>
        </w:rPr>
        <w:t xml:space="preserve">9) </w:t>
      </w:r>
      <w:r w:rsidR="00513F83" w:rsidRPr="00C07359">
        <w:rPr>
          <w:sz w:val="22"/>
          <w:szCs w:val="22"/>
          <w:lang w:val="ru-RU" w:eastAsia="ro-MD"/>
        </w:rPr>
        <w:t>задолженность с остаточным сроком погашения менее семи дней перед</w:t>
      </w:r>
      <w:r w:rsidRPr="00C07359">
        <w:rPr>
          <w:sz w:val="22"/>
          <w:szCs w:val="22"/>
          <w:lang w:val="ru-RU" w:eastAsia="ro-MD"/>
        </w:rPr>
        <w:t>:</w:t>
      </w:r>
    </w:p>
    <w:p w14:paraId="062C38E8" w14:textId="1E60242F" w:rsidR="00F93D86" w:rsidRPr="00C07359" w:rsidRDefault="00F93D86" w:rsidP="001D1370">
      <w:pPr>
        <w:jc w:val="both"/>
        <w:rPr>
          <w:sz w:val="22"/>
          <w:szCs w:val="22"/>
          <w:lang w:val="ru-RU" w:eastAsia="ro-MD"/>
        </w:rPr>
      </w:pPr>
      <w:r w:rsidRPr="00C07359">
        <w:rPr>
          <w:sz w:val="22"/>
          <w:szCs w:val="22"/>
          <w:lang w:val="ru-RU" w:eastAsia="ro-MD"/>
        </w:rPr>
        <w:t xml:space="preserve">a) </w:t>
      </w:r>
      <w:r w:rsidR="00513F83" w:rsidRPr="00C07359">
        <w:rPr>
          <w:sz w:val="22"/>
          <w:szCs w:val="22"/>
          <w:lang w:val="ru-RU" w:eastAsia="ro-MD"/>
        </w:rPr>
        <w:t>системами или операторами систем, назначенными в соответствии с Законом об окончательности расчетов платеж</w:t>
      </w:r>
      <w:r w:rsidR="00D036F2" w:rsidRPr="00C07359">
        <w:rPr>
          <w:sz w:val="22"/>
          <w:szCs w:val="22"/>
          <w:lang w:val="ru-RU" w:eastAsia="ro-MD"/>
        </w:rPr>
        <w:t>ных системах</w:t>
      </w:r>
      <w:r w:rsidR="00513F83" w:rsidRPr="00C07359">
        <w:rPr>
          <w:sz w:val="22"/>
          <w:szCs w:val="22"/>
          <w:lang w:val="ru-RU" w:eastAsia="ro-MD"/>
        </w:rPr>
        <w:t xml:space="preserve"> и</w:t>
      </w:r>
      <w:r w:rsidR="00D036F2" w:rsidRPr="00C07359">
        <w:rPr>
          <w:sz w:val="22"/>
          <w:szCs w:val="22"/>
          <w:lang w:val="ru-RU" w:eastAsia="ro-MD"/>
        </w:rPr>
        <w:t xml:space="preserve"> системах</w:t>
      </w:r>
      <w:r w:rsidR="00513F83" w:rsidRPr="00C07359">
        <w:rPr>
          <w:sz w:val="22"/>
          <w:szCs w:val="22"/>
          <w:lang w:val="ru-RU" w:eastAsia="ro-MD"/>
        </w:rPr>
        <w:t xml:space="preserve"> расчетов по финансовым инструментам</w:t>
      </w:r>
      <w:r w:rsidR="00D036F2" w:rsidRPr="00C07359">
        <w:rPr>
          <w:sz w:val="22"/>
          <w:szCs w:val="22"/>
          <w:lang w:val="ru-RU" w:eastAsia="ro-MD"/>
        </w:rPr>
        <w:t xml:space="preserve"> № 183/2016</w:t>
      </w:r>
      <w:r w:rsidRPr="00C07359">
        <w:rPr>
          <w:sz w:val="22"/>
          <w:szCs w:val="22"/>
          <w:lang w:val="ru-RU" w:eastAsia="ro-MD"/>
        </w:rPr>
        <w:t>;</w:t>
      </w:r>
    </w:p>
    <w:p w14:paraId="0A745B50" w14:textId="41B114E1" w:rsidR="00DC065E" w:rsidRPr="00C07359" w:rsidRDefault="00F93D86" w:rsidP="001D1370">
      <w:pPr>
        <w:jc w:val="both"/>
        <w:rPr>
          <w:sz w:val="22"/>
          <w:szCs w:val="22"/>
          <w:lang w:val="ru-RU" w:eastAsia="ro-MD"/>
        </w:rPr>
      </w:pPr>
      <w:r w:rsidRPr="00C07359">
        <w:rPr>
          <w:sz w:val="22"/>
          <w:szCs w:val="22"/>
          <w:lang w:val="ru-RU" w:eastAsia="ro-MD"/>
        </w:rPr>
        <w:t xml:space="preserve">b) </w:t>
      </w:r>
      <w:r w:rsidR="00DC065E" w:rsidRPr="00C07359">
        <w:rPr>
          <w:sz w:val="22"/>
          <w:szCs w:val="22"/>
          <w:lang w:val="ru-RU" w:eastAsia="ro-MD"/>
        </w:rPr>
        <w:t xml:space="preserve">участниками определенной системы, назначенными в соответствии с Законом </w:t>
      </w:r>
      <w:r w:rsidR="00EC0B9E" w:rsidRPr="00C07359">
        <w:rPr>
          <w:sz w:val="22"/>
          <w:szCs w:val="22"/>
          <w:lang w:val="ru-RU" w:eastAsia="ro-MD"/>
        </w:rPr>
        <w:t xml:space="preserve">об окончательности расчетов </w:t>
      </w:r>
      <w:r w:rsidR="00844BD4" w:rsidRPr="00C07359">
        <w:rPr>
          <w:sz w:val="22"/>
          <w:szCs w:val="22"/>
          <w:lang w:val="ru-RU" w:eastAsia="ro-MD"/>
        </w:rPr>
        <w:t>в</w:t>
      </w:r>
      <w:r w:rsidR="00844BD4">
        <w:rPr>
          <w:sz w:val="22"/>
          <w:szCs w:val="22"/>
          <w:lang w:eastAsia="ro-MD"/>
        </w:rPr>
        <w:t xml:space="preserve"> </w:t>
      </w:r>
      <w:r w:rsidR="00EC0B9E" w:rsidRPr="00C07359">
        <w:rPr>
          <w:sz w:val="22"/>
          <w:szCs w:val="22"/>
          <w:lang w:val="ru-RU" w:eastAsia="ro-MD"/>
        </w:rPr>
        <w:t>платежных системах и системах расчетов по финансовым инструментам № 183/2016</w:t>
      </w:r>
      <w:r w:rsidR="00DC065E" w:rsidRPr="00C07359">
        <w:rPr>
          <w:sz w:val="22"/>
          <w:szCs w:val="22"/>
          <w:lang w:val="ru-RU" w:eastAsia="ro-MD"/>
        </w:rPr>
        <w:t>, а также обязательства, возникающие в результате участия в такой системе; или</w:t>
      </w:r>
    </w:p>
    <w:p w14:paraId="4E6CA846" w14:textId="3A41BB51" w:rsidR="00F93D86" w:rsidRPr="00C07359" w:rsidRDefault="00F93D86" w:rsidP="001D1370">
      <w:pPr>
        <w:jc w:val="both"/>
        <w:rPr>
          <w:sz w:val="22"/>
          <w:szCs w:val="22"/>
          <w:lang w:val="ru-RU" w:eastAsia="ro-MD"/>
        </w:rPr>
      </w:pPr>
      <w:r w:rsidRPr="00C07359">
        <w:rPr>
          <w:sz w:val="22"/>
          <w:szCs w:val="22"/>
          <w:lang w:val="ru-RU" w:eastAsia="ro-MD"/>
        </w:rPr>
        <w:t xml:space="preserve">c) </w:t>
      </w:r>
      <w:r w:rsidR="00EC0B9E" w:rsidRPr="00C07359">
        <w:rPr>
          <w:sz w:val="22"/>
          <w:szCs w:val="22"/>
          <w:lang w:val="ru-RU" w:eastAsia="ro-MD"/>
        </w:rPr>
        <w:t>центральными контрагентами (ЦКА) из третьих стран, признанными в соответствии с нормативными актами, касающимися рыночной инфраструктуры</w:t>
      </w:r>
      <w:r w:rsidRPr="00C07359">
        <w:rPr>
          <w:sz w:val="22"/>
          <w:szCs w:val="22"/>
          <w:lang w:val="ru-RU" w:eastAsia="ro-MD"/>
        </w:rPr>
        <w:t>;</w:t>
      </w:r>
      <w:r w:rsidRPr="00C07359">
        <w:rPr>
          <w:sz w:val="22"/>
          <w:szCs w:val="22"/>
          <w:highlight w:val="lightGray"/>
          <w:lang w:val="ru-RU" w:eastAsia="ro-MD"/>
        </w:rPr>
        <w:t xml:space="preserve"> </w:t>
      </w:r>
    </w:p>
    <w:p w14:paraId="3980779F" w14:textId="3E10C4BD" w:rsidR="00F93D86" w:rsidRPr="00C07359" w:rsidRDefault="00F93D86" w:rsidP="001D1370">
      <w:pPr>
        <w:jc w:val="both"/>
        <w:rPr>
          <w:sz w:val="22"/>
          <w:szCs w:val="22"/>
          <w:lang w:val="ru-RU" w:eastAsia="ro-MD"/>
        </w:rPr>
      </w:pPr>
      <w:r w:rsidRPr="00C07359">
        <w:rPr>
          <w:sz w:val="22"/>
          <w:szCs w:val="22"/>
          <w:lang w:val="ru-RU" w:eastAsia="ro-MD"/>
        </w:rPr>
        <w:t xml:space="preserve">10) </w:t>
      </w:r>
      <w:r w:rsidR="0042217B" w:rsidRPr="00C07359">
        <w:rPr>
          <w:sz w:val="22"/>
          <w:szCs w:val="22"/>
          <w:lang w:val="ru-RU" w:eastAsia="ro-MD"/>
        </w:rPr>
        <w:t>задолженность перед</w:t>
      </w:r>
      <w:r w:rsidRPr="00C07359">
        <w:rPr>
          <w:sz w:val="22"/>
          <w:szCs w:val="22"/>
          <w:lang w:val="ru-RU" w:eastAsia="ro-MD"/>
        </w:rPr>
        <w:t>:</w:t>
      </w:r>
    </w:p>
    <w:p w14:paraId="1079E1B6" w14:textId="60583205" w:rsidR="00F93D86" w:rsidRPr="00C07359" w:rsidRDefault="00F93D86" w:rsidP="001D1370">
      <w:pPr>
        <w:jc w:val="both"/>
        <w:rPr>
          <w:sz w:val="22"/>
          <w:szCs w:val="22"/>
          <w:lang w:val="ru-RU" w:eastAsia="ro-MD"/>
        </w:rPr>
      </w:pPr>
      <w:r w:rsidRPr="00C07359">
        <w:rPr>
          <w:sz w:val="22"/>
          <w:szCs w:val="22"/>
          <w:lang w:val="ru-RU" w:eastAsia="ro-MD"/>
        </w:rPr>
        <w:t xml:space="preserve">a) </w:t>
      </w:r>
      <w:r w:rsidR="0042217B" w:rsidRPr="00C07359">
        <w:rPr>
          <w:sz w:val="22"/>
          <w:szCs w:val="22"/>
          <w:lang w:val="ru-RU" w:eastAsia="ro-MD"/>
        </w:rPr>
        <w:t>работником в отношении заработной платы, пенсионных выплат или других форм накопленного фиксированного вознаграждения, за исключением переменной составляющей вознаграждения, не регулируемой коллективным трудовым договором, а также за исключением переменной составляющей вознаграждения персонала, уполномоченного принимать на себя существенные риски, как указано в статье 39 Закона № 202/2017</w:t>
      </w:r>
      <w:r w:rsidRPr="00C07359">
        <w:rPr>
          <w:sz w:val="22"/>
          <w:szCs w:val="22"/>
          <w:lang w:val="ru-RU" w:eastAsia="ro-MD"/>
        </w:rPr>
        <w:t>;</w:t>
      </w:r>
    </w:p>
    <w:p w14:paraId="2ED4B984" w14:textId="06049723" w:rsidR="00F93D86" w:rsidRPr="00C07359" w:rsidRDefault="00F93D86" w:rsidP="001D1370">
      <w:pPr>
        <w:jc w:val="both"/>
        <w:rPr>
          <w:sz w:val="22"/>
          <w:szCs w:val="22"/>
          <w:lang w:val="ru-RU" w:eastAsia="ro-MD"/>
        </w:rPr>
      </w:pPr>
      <w:r w:rsidRPr="00C07359">
        <w:rPr>
          <w:sz w:val="22"/>
          <w:szCs w:val="22"/>
          <w:lang w:val="ru-RU" w:eastAsia="ro-MD"/>
        </w:rPr>
        <w:lastRenderedPageBreak/>
        <w:t xml:space="preserve">b) </w:t>
      </w:r>
      <w:r w:rsidR="0042217B" w:rsidRPr="00C07359">
        <w:rPr>
          <w:sz w:val="22"/>
          <w:szCs w:val="22"/>
          <w:lang w:val="ru-RU" w:eastAsia="ro-MD"/>
        </w:rPr>
        <w:t>коммерческим кредитором, когда задолженность возникает в результате поставки банку или материнскому обществу товаров или услуг, имеющих решающее значение для повседневной деятельности учреждения или материнского общества, включая ИТ-услуги, коммунальные услуги, а также аренду, обслуживание и ремонт рабочих помещений</w:t>
      </w:r>
      <w:r w:rsidRPr="00C07359">
        <w:rPr>
          <w:sz w:val="22"/>
          <w:szCs w:val="22"/>
          <w:lang w:val="ru-RU" w:eastAsia="ro-MD"/>
        </w:rPr>
        <w:t>;</w:t>
      </w:r>
    </w:p>
    <w:p w14:paraId="31DDD1D9" w14:textId="11B0B065" w:rsidR="00F93D86" w:rsidRPr="00C07359" w:rsidRDefault="00F93D86" w:rsidP="001D1370">
      <w:pPr>
        <w:jc w:val="both"/>
        <w:rPr>
          <w:sz w:val="22"/>
          <w:szCs w:val="22"/>
          <w:lang w:val="ru-RU" w:eastAsia="ro-MD"/>
        </w:rPr>
      </w:pPr>
      <w:r w:rsidRPr="00C07359">
        <w:rPr>
          <w:sz w:val="22"/>
          <w:szCs w:val="22"/>
          <w:lang w:val="ru-RU" w:eastAsia="ro-MD"/>
        </w:rPr>
        <w:t xml:space="preserve">c) </w:t>
      </w:r>
      <w:r w:rsidR="00BF2C44" w:rsidRPr="00C07359">
        <w:rPr>
          <w:sz w:val="22"/>
          <w:szCs w:val="22"/>
          <w:lang w:val="ru-RU" w:eastAsia="ro-MD"/>
        </w:rPr>
        <w:t>налоговыми и органами социального страхования, при условии, что такая задолженность считается привилегированной задолженностью в соответствии с применимым законодательством</w:t>
      </w:r>
      <w:r w:rsidRPr="00C07359">
        <w:rPr>
          <w:sz w:val="22"/>
          <w:szCs w:val="22"/>
          <w:lang w:val="ru-RU" w:eastAsia="ro-MD"/>
        </w:rPr>
        <w:t>;</w:t>
      </w:r>
    </w:p>
    <w:p w14:paraId="0C8B9944" w14:textId="77777777" w:rsidR="00BF2C44" w:rsidRPr="00C07359" w:rsidRDefault="00F93D86" w:rsidP="00BF2C44">
      <w:pPr>
        <w:jc w:val="both"/>
        <w:rPr>
          <w:sz w:val="22"/>
          <w:szCs w:val="22"/>
          <w:lang w:val="ru-RU" w:eastAsia="ro-MD"/>
        </w:rPr>
      </w:pPr>
      <w:r w:rsidRPr="00C07359">
        <w:rPr>
          <w:sz w:val="22"/>
          <w:szCs w:val="22"/>
          <w:lang w:val="ru-RU" w:eastAsia="ro-MD"/>
        </w:rPr>
        <w:t xml:space="preserve">d) </w:t>
      </w:r>
      <w:r w:rsidR="00BF2C44" w:rsidRPr="00C07359">
        <w:rPr>
          <w:sz w:val="22"/>
          <w:szCs w:val="22"/>
          <w:lang w:val="ru-RU" w:eastAsia="ro-MD"/>
        </w:rPr>
        <w:t xml:space="preserve">системы гарантирования вкладов, когда задолженность возникает из взносов, подлежащих уплате в соответствии с Законом № 160/2023; </w:t>
      </w:r>
    </w:p>
    <w:p w14:paraId="628382EB" w14:textId="77777777" w:rsidR="00BF2C44" w:rsidRPr="00C07359" w:rsidRDefault="00BF2C44" w:rsidP="00BF2C44">
      <w:pPr>
        <w:jc w:val="both"/>
        <w:rPr>
          <w:sz w:val="22"/>
          <w:szCs w:val="22"/>
          <w:lang w:val="ru-RU" w:eastAsia="ro-MD"/>
        </w:rPr>
      </w:pPr>
      <w:r w:rsidRPr="00C07359">
        <w:rPr>
          <w:sz w:val="22"/>
          <w:szCs w:val="22"/>
          <w:lang w:val="ru-RU" w:eastAsia="ro-MD"/>
        </w:rPr>
        <w:t xml:space="preserve">11) задолженность, возникающая из производных финансовых инструментов; </w:t>
      </w:r>
    </w:p>
    <w:p w14:paraId="52F5582E" w14:textId="48EBE063" w:rsidR="00F93D86" w:rsidRPr="00C07359" w:rsidRDefault="00BF2C44" w:rsidP="00BF2C44">
      <w:pPr>
        <w:jc w:val="both"/>
        <w:rPr>
          <w:sz w:val="22"/>
          <w:szCs w:val="22"/>
          <w:lang w:val="ru-RU" w:eastAsia="ro-MD"/>
        </w:rPr>
      </w:pPr>
      <w:r w:rsidRPr="00C07359">
        <w:rPr>
          <w:sz w:val="22"/>
          <w:szCs w:val="22"/>
          <w:lang w:val="ru-RU" w:eastAsia="ro-MD"/>
        </w:rPr>
        <w:t>12) задолженность, возникающая из долговых инструментов с</w:t>
      </w:r>
      <w:r w:rsidR="0061061D" w:rsidRPr="00C07359">
        <w:rPr>
          <w:sz w:val="22"/>
          <w:szCs w:val="22"/>
          <w:lang w:val="ru-RU" w:eastAsia="ro-MD"/>
        </w:rPr>
        <w:t>о</w:t>
      </w:r>
      <w:r w:rsidRPr="00C07359">
        <w:rPr>
          <w:sz w:val="22"/>
          <w:szCs w:val="22"/>
          <w:lang w:val="ru-RU" w:eastAsia="ro-MD"/>
        </w:rPr>
        <w:t xml:space="preserve"> встроенными производными финансовыми инструментами</w:t>
      </w:r>
      <w:r w:rsidR="00F93D86" w:rsidRPr="00C07359">
        <w:rPr>
          <w:sz w:val="22"/>
          <w:szCs w:val="22"/>
          <w:lang w:val="ru-RU" w:eastAsia="ro-MD"/>
        </w:rPr>
        <w:t>.</w:t>
      </w:r>
      <w:r w:rsidR="00F93D86" w:rsidRPr="00C07359">
        <w:rPr>
          <w:sz w:val="22"/>
          <w:szCs w:val="22"/>
          <w:highlight w:val="lightGray"/>
          <w:lang w:val="ru-RU" w:eastAsia="ro-MD"/>
        </w:rPr>
        <w:t xml:space="preserve"> </w:t>
      </w:r>
    </w:p>
    <w:p w14:paraId="2944D114" w14:textId="0EF1D5CB"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3</w:t>
      </w:r>
      <w:r w:rsidRPr="00C07359">
        <w:rPr>
          <w:b/>
          <w:bCs/>
          <w:sz w:val="22"/>
          <w:szCs w:val="22"/>
          <w:lang w:val="ru-RU" w:eastAsia="ro-MD"/>
        </w:rPr>
        <w:t>.</w:t>
      </w:r>
      <w:r w:rsidRPr="00C07359">
        <w:rPr>
          <w:sz w:val="22"/>
          <w:szCs w:val="22"/>
          <w:lang w:val="ru-RU" w:eastAsia="ro-MD"/>
        </w:rPr>
        <w:t xml:space="preserve"> </w:t>
      </w:r>
      <w:r w:rsidR="000033EA" w:rsidRPr="00C07359">
        <w:rPr>
          <w:sz w:val="22"/>
          <w:szCs w:val="22"/>
          <w:lang w:val="ru-RU" w:eastAsia="ro-MD"/>
        </w:rPr>
        <w:t xml:space="preserve">В целях подпункта 12) пункта </w:t>
      </w:r>
      <w:r w:rsidRPr="00C07359">
        <w:rPr>
          <w:sz w:val="22"/>
          <w:szCs w:val="22"/>
          <w:lang w:val="ru-RU" w:eastAsia="ro-MD"/>
        </w:rPr>
        <w:t xml:space="preserve"> 109</w:t>
      </w:r>
      <w:r w:rsidRPr="00C07359">
        <w:rPr>
          <w:sz w:val="22"/>
          <w:szCs w:val="22"/>
          <w:vertAlign w:val="superscript"/>
          <w:lang w:val="ru-RU" w:eastAsia="ro-MD"/>
        </w:rPr>
        <w:t>2</w:t>
      </w:r>
      <w:r w:rsidRPr="00C07359">
        <w:rPr>
          <w:sz w:val="22"/>
          <w:szCs w:val="22"/>
          <w:lang w:val="ru-RU" w:eastAsia="ro-MD"/>
        </w:rPr>
        <w:t xml:space="preserve">, </w:t>
      </w:r>
      <w:r w:rsidR="00D86D42" w:rsidRPr="00C07359">
        <w:rPr>
          <w:sz w:val="22"/>
          <w:szCs w:val="22"/>
          <w:lang w:val="ru-RU" w:eastAsia="ro-MD"/>
        </w:rPr>
        <w:t xml:space="preserve">долговые инструменты, содержащие опционы досрочного погашения, которые осуществляются по усмотрению эмитента или держателя, а также долговые инструменты с переменной процентной ставкой, производные от широко используемой базовой ставки, такой как </w:t>
      </w:r>
      <w:proofErr w:type="spellStart"/>
      <w:r w:rsidR="00D86D42" w:rsidRPr="00C07359">
        <w:rPr>
          <w:sz w:val="22"/>
          <w:szCs w:val="22"/>
          <w:lang w:val="ru-RU" w:eastAsia="ro-MD"/>
        </w:rPr>
        <w:t>Euribor</w:t>
      </w:r>
      <w:proofErr w:type="spellEnd"/>
      <w:r w:rsidR="00D86D42" w:rsidRPr="00C07359">
        <w:rPr>
          <w:sz w:val="22"/>
          <w:szCs w:val="22"/>
          <w:lang w:val="ru-RU" w:eastAsia="ro-MD"/>
        </w:rPr>
        <w:t>, не считаются исключительно на основании этих характеристик долговыми инструментами со встроенными производными финансовыми инструментами</w:t>
      </w:r>
      <w:r w:rsidRPr="00C07359">
        <w:rPr>
          <w:sz w:val="22"/>
          <w:szCs w:val="22"/>
          <w:lang w:val="ru-RU" w:eastAsia="ro-MD"/>
        </w:rPr>
        <w:t>.</w:t>
      </w:r>
    </w:p>
    <w:p w14:paraId="691F67E0" w14:textId="57CE6C01" w:rsidR="00F93D86" w:rsidRPr="00C07359" w:rsidRDefault="000033EA" w:rsidP="00FF2FD6">
      <w:pPr>
        <w:spacing w:before="80"/>
        <w:jc w:val="center"/>
        <w:rPr>
          <w:b/>
          <w:bCs/>
          <w:i/>
          <w:iCs/>
          <w:sz w:val="22"/>
          <w:szCs w:val="22"/>
          <w:lang w:val="ru-RU" w:eastAsia="ro-MD"/>
        </w:rPr>
      </w:pPr>
      <w:proofErr w:type="spellStart"/>
      <w:r w:rsidRPr="00C07359">
        <w:rPr>
          <w:b/>
          <w:bCs/>
          <w:i/>
          <w:iCs/>
          <w:sz w:val="22"/>
          <w:szCs w:val="22"/>
          <w:lang w:val="ru-RU" w:eastAsia="ro-MD"/>
        </w:rPr>
        <w:t>Подчасть</w:t>
      </w:r>
      <w:proofErr w:type="spellEnd"/>
      <w:r w:rsidR="00F93D86" w:rsidRPr="00C07359">
        <w:rPr>
          <w:b/>
          <w:bCs/>
          <w:i/>
          <w:iCs/>
          <w:sz w:val="22"/>
          <w:szCs w:val="22"/>
          <w:lang w:val="ru-RU" w:eastAsia="ro-MD"/>
        </w:rPr>
        <w:t xml:space="preserve"> 2</w:t>
      </w:r>
    </w:p>
    <w:p w14:paraId="74E0DC21" w14:textId="7B587DAC" w:rsidR="00F93D86" w:rsidRPr="00C07359" w:rsidRDefault="000033EA" w:rsidP="00F93D86">
      <w:pPr>
        <w:jc w:val="center"/>
        <w:rPr>
          <w:b/>
          <w:bCs/>
          <w:i/>
          <w:iCs/>
          <w:sz w:val="22"/>
          <w:szCs w:val="22"/>
          <w:lang w:val="ru-RU" w:eastAsia="ro-MD"/>
        </w:rPr>
      </w:pPr>
      <w:r w:rsidRPr="00C07359">
        <w:rPr>
          <w:b/>
          <w:bCs/>
          <w:i/>
          <w:iCs/>
          <w:sz w:val="22"/>
          <w:szCs w:val="22"/>
          <w:lang w:val="ru-RU" w:eastAsia="ro-MD"/>
        </w:rPr>
        <w:t xml:space="preserve">Инструменты приемлемых </w:t>
      </w:r>
      <w:r w:rsidR="00F3711E" w:rsidRPr="00F3711E">
        <w:rPr>
          <w:b/>
          <w:bCs/>
          <w:i/>
          <w:iCs/>
          <w:sz w:val="22"/>
          <w:szCs w:val="22"/>
          <w:lang w:val="ru-RU" w:eastAsia="ro-MD"/>
        </w:rPr>
        <w:t>пассивов</w:t>
      </w:r>
    </w:p>
    <w:p w14:paraId="06470680" w14:textId="22F335DD"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4</w:t>
      </w:r>
      <w:r w:rsidRPr="00C07359">
        <w:rPr>
          <w:b/>
          <w:bCs/>
          <w:sz w:val="22"/>
          <w:szCs w:val="22"/>
          <w:lang w:val="ru-RU" w:eastAsia="ro-MD"/>
        </w:rPr>
        <w:t>.</w:t>
      </w:r>
      <w:r w:rsidRPr="00C07359">
        <w:rPr>
          <w:sz w:val="22"/>
          <w:szCs w:val="22"/>
          <w:lang w:val="ru-RU" w:eastAsia="ro-MD"/>
        </w:rPr>
        <w:t xml:space="preserve"> </w:t>
      </w:r>
      <w:r w:rsidR="00642E77" w:rsidRPr="00C07359">
        <w:rPr>
          <w:sz w:val="22"/>
          <w:szCs w:val="22"/>
          <w:lang w:val="ru-RU" w:eastAsia="ro-MD"/>
        </w:rPr>
        <w:t xml:space="preserve">Долговые обязательства </w:t>
      </w:r>
      <w:r w:rsidR="00476E1D" w:rsidRPr="00C07359">
        <w:rPr>
          <w:sz w:val="22"/>
          <w:szCs w:val="22"/>
          <w:lang w:val="ru-RU" w:eastAsia="ro-MD"/>
        </w:rPr>
        <w:t>считаются инструментами</w:t>
      </w:r>
      <w:r w:rsidR="00642E77" w:rsidRPr="00C07359">
        <w:rPr>
          <w:sz w:val="22"/>
          <w:szCs w:val="22"/>
          <w:lang w:val="ru-RU" w:eastAsia="ro-MD"/>
        </w:rPr>
        <w:t xml:space="preserve"> приемлемых обязательств, если они соответствуют условиям, предусмотренным в настоящей </w:t>
      </w:r>
      <w:proofErr w:type="spellStart"/>
      <w:r w:rsidR="00642E77" w:rsidRPr="00C07359">
        <w:rPr>
          <w:sz w:val="22"/>
          <w:szCs w:val="22"/>
          <w:lang w:val="ru-RU" w:eastAsia="ro-MD"/>
        </w:rPr>
        <w:t>подчасти</w:t>
      </w:r>
      <w:proofErr w:type="spellEnd"/>
      <w:r w:rsidR="00642E77" w:rsidRPr="00C07359">
        <w:rPr>
          <w:sz w:val="22"/>
          <w:szCs w:val="22"/>
          <w:lang w:val="ru-RU" w:eastAsia="ro-MD"/>
        </w:rPr>
        <w:t xml:space="preserve">, и только в той мере, в какой это указано в настоящей </w:t>
      </w:r>
      <w:proofErr w:type="spellStart"/>
      <w:r w:rsidR="00642E77" w:rsidRPr="00C07359">
        <w:rPr>
          <w:sz w:val="22"/>
          <w:szCs w:val="22"/>
          <w:lang w:val="ru-RU" w:eastAsia="ro-MD"/>
        </w:rPr>
        <w:t>подчасти</w:t>
      </w:r>
      <w:proofErr w:type="spellEnd"/>
      <w:r w:rsidRPr="00C07359">
        <w:rPr>
          <w:sz w:val="22"/>
          <w:szCs w:val="22"/>
          <w:lang w:val="ru-RU" w:eastAsia="ro-MD"/>
        </w:rPr>
        <w:t>.</w:t>
      </w:r>
      <w:r w:rsidRPr="00C07359">
        <w:rPr>
          <w:sz w:val="22"/>
          <w:szCs w:val="22"/>
          <w:highlight w:val="lightGray"/>
          <w:lang w:val="ru-RU" w:eastAsia="ro-MD"/>
        </w:rPr>
        <w:t xml:space="preserve"> </w:t>
      </w:r>
    </w:p>
    <w:p w14:paraId="6DD102A3" w14:textId="341ED94F"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5</w:t>
      </w:r>
      <w:r w:rsidRPr="00C07359">
        <w:rPr>
          <w:b/>
          <w:bCs/>
          <w:sz w:val="22"/>
          <w:szCs w:val="22"/>
          <w:lang w:val="ru-RU" w:eastAsia="ro-MD"/>
        </w:rPr>
        <w:t>.</w:t>
      </w:r>
      <w:r w:rsidRPr="00C07359">
        <w:rPr>
          <w:sz w:val="22"/>
          <w:szCs w:val="22"/>
          <w:lang w:val="ru-RU" w:eastAsia="ro-MD"/>
        </w:rPr>
        <w:t xml:space="preserve"> </w:t>
      </w:r>
      <w:r w:rsidR="00476E1D" w:rsidRPr="00C07359">
        <w:rPr>
          <w:sz w:val="22"/>
          <w:szCs w:val="22"/>
          <w:lang w:val="ru-RU" w:eastAsia="ro-MD"/>
        </w:rPr>
        <w:t xml:space="preserve">Долговые обязательства считаются инструментами приемлемых обязательств, если совокупно выполняются </w:t>
      </w:r>
      <w:r w:rsidR="0005686A" w:rsidRPr="00C07359">
        <w:rPr>
          <w:sz w:val="22"/>
          <w:szCs w:val="22"/>
          <w:lang w:val="ru-RU" w:eastAsia="ro-MD"/>
        </w:rPr>
        <w:t xml:space="preserve">следующие </w:t>
      </w:r>
      <w:r w:rsidR="00476E1D" w:rsidRPr="00C07359">
        <w:rPr>
          <w:sz w:val="22"/>
          <w:szCs w:val="22"/>
          <w:lang w:val="ru-RU" w:eastAsia="ro-MD"/>
        </w:rPr>
        <w:t>условия</w:t>
      </w:r>
      <w:r w:rsidRPr="00C07359">
        <w:rPr>
          <w:sz w:val="22"/>
          <w:szCs w:val="22"/>
          <w:lang w:val="ru-RU" w:eastAsia="ro-MD"/>
        </w:rPr>
        <w:t>:</w:t>
      </w:r>
    </w:p>
    <w:p w14:paraId="68F85C1C" w14:textId="38F8F5BB" w:rsidR="0005686A" w:rsidRPr="0005686A" w:rsidRDefault="00F93D86" w:rsidP="0005686A">
      <w:pPr>
        <w:jc w:val="both"/>
        <w:rPr>
          <w:sz w:val="22"/>
          <w:szCs w:val="22"/>
          <w:lang w:val="ru-RU" w:eastAsia="ro-MD"/>
        </w:rPr>
      </w:pPr>
      <w:r w:rsidRPr="00C07359">
        <w:rPr>
          <w:sz w:val="22"/>
          <w:szCs w:val="22"/>
          <w:lang w:val="ru-RU" w:eastAsia="ro-MD"/>
        </w:rPr>
        <w:t xml:space="preserve">1) </w:t>
      </w:r>
      <w:r w:rsidR="0005686A" w:rsidRPr="0005686A">
        <w:rPr>
          <w:sz w:val="22"/>
          <w:szCs w:val="22"/>
          <w:lang w:val="ru-RU" w:eastAsia="ro-MD"/>
        </w:rPr>
        <w:t xml:space="preserve">обязательства выпущены непосредственно или, в зависимости от обстоятельств, получены непосредственно банком и </w:t>
      </w:r>
      <w:r w:rsidR="00F3711E" w:rsidRPr="00F3711E">
        <w:rPr>
          <w:sz w:val="22"/>
          <w:szCs w:val="22"/>
          <w:lang w:val="ru-RU" w:eastAsia="ro-MD"/>
        </w:rPr>
        <w:t>оплачен</w:t>
      </w:r>
      <w:r w:rsidR="00F3711E" w:rsidRPr="0005686A">
        <w:rPr>
          <w:sz w:val="22"/>
          <w:szCs w:val="22"/>
          <w:lang w:val="ru-RU" w:eastAsia="ro-MD"/>
        </w:rPr>
        <w:t>ы</w:t>
      </w:r>
      <w:r w:rsidR="0005686A" w:rsidRPr="0005686A">
        <w:rPr>
          <w:sz w:val="22"/>
          <w:szCs w:val="22"/>
          <w:lang w:val="ru-RU" w:eastAsia="ro-MD"/>
        </w:rPr>
        <w:t xml:space="preserve"> в полном объеме. Только те части обязательств, которые были </w:t>
      </w:r>
      <w:r w:rsidR="00F3711E" w:rsidRPr="00F3711E">
        <w:rPr>
          <w:sz w:val="22"/>
          <w:szCs w:val="22"/>
          <w:lang w:val="ru-RU" w:eastAsia="ro-MD"/>
        </w:rPr>
        <w:t xml:space="preserve">оплачены </w:t>
      </w:r>
      <w:r w:rsidR="0005686A" w:rsidRPr="0005686A">
        <w:rPr>
          <w:sz w:val="22"/>
          <w:szCs w:val="22"/>
          <w:lang w:val="ru-RU" w:eastAsia="ro-MD"/>
        </w:rPr>
        <w:t>в полном объеме, могут считаться приемлемыми инструментами пассивов;</w:t>
      </w:r>
    </w:p>
    <w:p w14:paraId="1AF29B74" w14:textId="77777777" w:rsidR="0005686A" w:rsidRPr="0005686A" w:rsidRDefault="0005686A" w:rsidP="0005686A">
      <w:pPr>
        <w:jc w:val="both"/>
        <w:rPr>
          <w:sz w:val="22"/>
          <w:szCs w:val="22"/>
          <w:lang w:val="ru-RU" w:eastAsia="ro-MD"/>
        </w:rPr>
      </w:pPr>
      <w:r w:rsidRPr="0005686A">
        <w:rPr>
          <w:sz w:val="22"/>
          <w:szCs w:val="22"/>
          <w:lang w:val="ru-RU" w:eastAsia="ro-MD"/>
        </w:rPr>
        <w:t>2) обязательства не находятся в собственности:</w:t>
      </w:r>
    </w:p>
    <w:p w14:paraId="68427F97" w14:textId="77777777" w:rsidR="0005686A" w:rsidRPr="0005686A" w:rsidRDefault="0005686A" w:rsidP="0005686A">
      <w:pPr>
        <w:jc w:val="both"/>
        <w:rPr>
          <w:sz w:val="22"/>
          <w:szCs w:val="22"/>
          <w:lang w:val="ru-RU" w:eastAsia="ro-MD"/>
        </w:rPr>
      </w:pPr>
      <w:r w:rsidRPr="0005686A">
        <w:rPr>
          <w:sz w:val="22"/>
          <w:szCs w:val="22"/>
          <w:lang w:val="ru-RU" w:eastAsia="ro-MD"/>
        </w:rPr>
        <w:t>а) банка или организации, входящей в ту же группу урегулирования;</w:t>
      </w:r>
    </w:p>
    <w:p w14:paraId="5A25A483" w14:textId="3F01D688" w:rsidR="0005686A" w:rsidRPr="0005686A" w:rsidRDefault="0005686A" w:rsidP="0005686A">
      <w:pPr>
        <w:jc w:val="both"/>
        <w:rPr>
          <w:sz w:val="22"/>
          <w:szCs w:val="22"/>
          <w:lang w:val="ru-RU" w:eastAsia="ro-MD"/>
        </w:rPr>
      </w:pPr>
      <w:r w:rsidRPr="0005686A">
        <w:rPr>
          <w:sz w:val="22"/>
          <w:szCs w:val="22"/>
          <w:lang w:val="ru-RU" w:eastAsia="ro-MD"/>
        </w:rPr>
        <w:t>b) предприяти</w:t>
      </w:r>
      <w:r w:rsidR="00E41988" w:rsidRPr="0005686A">
        <w:rPr>
          <w:sz w:val="22"/>
          <w:szCs w:val="22"/>
          <w:lang w:val="ru-RU" w:eastAsia="ro-MD"/>
        </w:rPr>
        <w:t>я</w:t>
      </w:r>
      <w:r w:rsidRPr="0005686A">
        <w:rPr>
          <w:sz w:val="22"/>
          <w:szCs w:val="22"/>
          <w:lang w:val="ru-RU" w:eastAsia="ro-MD"/>
        </w:rPr>
        <w:t xml:space="preserve">, в котором банк имеет прямую или косвенную долю участия, состоящую </w:t>
      </w:r>
      <w:r w:rsidR="00F3711E" w:rsidRPr="0005686A">
        <w:rPr>
          <w:sz w:val="22"/>
          <w:szCs w:val="22"/>
          <w:lang w:val="ru-RU" w:eastAsia="ro-MD"/>
        </w:rPr>
        <w:t>во владении</w:t>
      </w:r>
      <w:r w:rsidRPr="0005686A">
        <w:rPr>
          <w:sz w:val="22"/>
          <w:szCs w:val="22"/>
          <w:lang w:val="ru-RU" w:eastAsia="ro-MD"/>
        </w:rPr>
        <w:t>, непосредственно или посредством контроля, не менее 20% прав голоса или капитала данного предприятия;</w:t>
      </w:r>
    </w:p>
    <w:p w14:paraId="71251B91" w14:textId="77777777" w:rsidR="0005686A" w:rsidRPr="0005686A" w:rsidRDefault="0005686A" w:rsidP="0005686A">
      <w:pPr>
        <w:jc w:val="both"/>
        <w:rPr>
          <w:sz w:val="22"/>
          <w:szCs w:val="22"/>
          <w:lang w:val="ru-RU" w:eastAsia="ro-MD"/>
        </w:rPr>
      </w:pPr>
      <w:r w:rsidRPr="0005686A">
        <w:rPr>
          <w:sz w:val="22"/>
          <w:szCs w:val="22"/>
          <w:lang w:val="ru-RU" w:eastAsia="ro-MD"/>
        </w:rPr>
        <w:t>3) приобретение права собственности на долговые обязательства не финансируется прямо или косвенно организацией по урегулированию неплатежеспособности;</w:t>
      </w:r>
    </w:p>
    <w:p w14:paraId="065F1284" w14:textId="543EA83D" w:rsidR="00F93D86" w:rsidRPr="00C07359" w:rsidRDefault="0005686A" w:rsidP="001D1370">
      <w:pPr>
        <w:jc w:val="both"/>
        <w:rPr>
          <w:sz w:val="22"/>
          <w:szCs w:val="22"/>
          <w:lang w:val="ru-RU" w:eastAsia="ro-MD"/>
        </w:rPr>
      </w:pPr>
      <w:r>
        <w:rPr>
          <w:sz w:val="22"/>
          <w:szCs w:val="22"/>
          <w:lang w:eastAsia="ro-MD"/>
        </w:rPr>
        <w:t xml:space="preserve">4) </w:t>
      </w:r>
      <w:r w:rsidR="00274DA0" w:rsidRPr="00C07359">
        <w:rPr>
          <w:sz w:val="22"/>
          <w:szCs w:val="22"/>
          <w:lang w:val="ru-RU" w:eastAsia="ro-MD"/>
        </w:rPr>
        <w:t>требование по основной сумме задолженности, в соответствии с положениями, регулирующими данные инструменты, полностью подчиняется требованиям, вытекающим из исключенных обязательств, упомянутых в пункте 109</w:t>
      </w:r>
      <w:r w:rsidR="00274DA0" w:rsidRPr="00C07359">
        <w:rPr>
          <w:sz w:val="22"/>
          <w:szCs w:val="22"/>
          <w:vertAlign w:val="superscript"/>
          <w:lang w:val="ru-RU" w:eastAsia="ro-MD"/>
        </w:rPr>
        <w:t>2</w:t>
      </w:r>
      <w:r w:rsidR="00274DA0" w:rsidRPr="00C07359">
        <w:rPr>
          <w:sz w:val="22"/>
          <w:szCs w:val="22"/>
          <w:lang w:val="ru-RU" w:eastAsia="ro-MD"/>
        </w:rPr>
        <w:t>. Требование о подчинении считается выполненным в любом из следующих случаев</w:t>
      </w:r>
      <w:r w:rsidR="00F93D86" w:rsidRPr="00C07359">
        <w:rPr>
          <w:sz w:val="22"/>
          <w:szCs w:val="22"/>
          <w:lang w:val="ru-RU" w:eastAsia="ro-MD"/>
        </w:rPr>
        <w:t>:</w:t>
      </w:r>
    </w:p>
    <w:p w14:paraId="085609A1" w14:textId="74839670" w:rsidR="00F93D86" w:rsidRPr="00C07359" w:rsidRDefault="00F93D86" w:rsidP="001D1370">
      <w:pPr>
        <w:jc w:val="both"/>
        <w:rPr>
          <w:sz w:val="22"/>
          <w:szCs w:val="22"/>
          <w:lang w:val="ru-RU" w:eastAsia="ro-MD"/>
        </w:rPr>
      </w:pPr>
      <w:r w:rsidRPr="00C07359">
        <w:rPr>
          <w:sz w:val="22"/>
          <w:szCs w:val="22"/>
          <w:lang w:val="ru-RU" w:eastAsia="ro-MD"/>
        </w:rPr>
        <w:t xml:space="preserve">a) </w:t>
      </w:r>
      <w:r w:rsidR="00274DA0" w:rsidRPr="00C07359">
        <w:rPr>
          <w:sz w:val="22"/>
          <w:szCs w:val="22"/>
          <w:lang w:val="ru-RU" w:eastAsia="ro-MD"/>
        </w:rPr>
        <w:t xml:space="preserve">в договорных положениях, регулирующих обязательства, указано, что в случае процедур </w:t>
      </w:r>
      <w:r w:rsidR="00F3711E" w:rsidRPr="00F3711E">
        <w:rPr>
          <w:sz w:val="22"/>
          <w:szCs w:val="22"/>
          <w:lang w:val="ru-RU" w:eastAsia="ro-MD"/>
        </w:rPr>
        <w:t>несостоятельности</w:t>
      </w:r>
      <w:r w:rsidR="00274DA0" w:rsidRPr="00C07359">
        <w:rPr>
          <w:sz w:val="22"/>
          <w:szCs w:val="22"/>
          <w:lang w:val="ru-RU" w:eastAsia="ro-MD"/>
        </w:rPr>
        <w:t xml:space="preserve">, как они определены в Законе № 232/2016, требование по основной сумме инструментов имеет более низкий приоритет по сравнению с требованиями, вытекающими из любого из исключенных обязательств, упомянутых в пункте </w:t>
      </w:r>
      <w:r w:rsidRPr="00C07359">
        <w:rPr>
          <w:sz w:val="22"/>
          <w:szCs w:val="22"/>
          <w:lang w:val="ru-RU" w:eastAsia="ro-MD"/>
        </w:rPr>
        <w:t>109</w:t>
      </w:r>
      <w:r w:rsidRPr="00C07359">
        <w:rPr>
          <w:sz w:val="22"/>
          <w:szCs w:val="22"/>
          <w:vertAlign w:val="superscript"/>
          <w:lang w:val="ru-RU" w:eastAsia="ro-MD"/>
        </w:rPr>
        <w:t>2</w:t>
      </w:r>
      <w:r w:rsidRPr="00C07359">
        <w:rPr>
          <w:sz w:val="22"/>
          <w:szCs w:val="22"/>
          <w:lang w:val="ru-RU" w:eastAsia="ro-MD"/>
        </w:rPr>
        <w:t>;</w:t>
      </w:r>
    </w:p>
    <w:p w14:paraId="67BC1763" w14:textId="4C1C1283" w:rsidR="00F93D86" w:rsidRPr="00C07359" w:rsidRDefault="00F93D86" w:rsidP="001D1370">
      <w:pPr>
        <w:jc w:val="both"/>
        <w:rPr>
          <w:sz w:val="22"/>
          <w:szCs w:val="22"/>
          <w:lang w:val="ru-RU" w:eastAsia="ro-MD"/>
        </w:rPr>
      </w:pPr>
      <w:r w:rsidRPr="00C07359">
        <w:rPr>
          <w:sz w:val="22"/>
          <w:szCs w:val="22"/>
          <w:lang w:val="ru-RU" w:eastAsia="ro-MD"/>
        </w:rPr>
        <w:t xml:space="preserve">b) </w:t>
      </w:r>
      <w:r w:rsidR="00E637FF" w:rsidRPr="00C07359">
        <w:rPr>
          <w:sz w:val="22"/>
          <w:szCs w:val="22"/>
          <w:lang w:val="ru-RU" w:eastAsia="ro-MD"/>
        </w:rPr>
        <w:t xml:space="preserve">в применимом законодательстве указывается, что в случае процедур принудительной ликвидации банка, как они определены в Законе № 232/2016, требование по основной сумме инструментов имеет более низкий приоритет по сравнению с требованиями, вытекающими из любого из исключенных обязательств, упомянутых в пункте </w:t>
      </w:r>
      <w:r w:rsidRPr="00C07359">
        <w:rPr>
          <w:sz w:val="22"/>
          <w:szCs w:val="22"/>
          <w:lang w:val="ru-RU" w:eastAsia="ro-MD"/>
        </w:rPr>
        <w:t>109</w:t>
      </w:r>
      <w:r w:rsidRPr="00C07359">
        <w:rPr>
          <w:sz w:val="22"/>
          <w:szCs w:val="22"/>
          <w:vertAlign w:val="superscript"/>
          <w:lang w:val="ru-RU" w:eastAsia="ro-MD"/>
        </w:rPr>
        <w:t>2</w:t>
      </w:r>
      <w:r w:rsidRPr="00C07359">
        <w:rPr>
          <w:sz w:val="22"/>
          <w:szCs w:val="22"/>
          <w:lang w:val="ru-RU" w:eastAsia="ro-MD"/>
        </w:rPr>
        <w:t>;</w:t>
      </w:r>
    </w:p>
    <w:p w14:paraId="35DA301E" w14:textId="417D79C4" w:rsidR="00F93D86" w:rsidRPr="00C07359" w:rsidRDefault="00F93D86" w:rsidP="001D1370">
      <w:pPr>
        <w:jc w:val="both"/>
        <w:rPr>
          <w:sz w:val="22"/>
          <w:szCs w:val="22"/>
          <w:lang w:val="ru-RU" w:eastAsia="ro-MD"/>
        </w:rPr>
      </w:pPr>
      <w:r w:rsidRPr="00C07359">
        <w:rPr>
          <w:sz w:val="22"/>
          <w:szCs w:val="22"/>
          <w:lang w:val="ru-RU" w:eastAsia="ro-MD"/>
        </w:rPr>
        <w:t xml:space="preserve">c) </w:t>
      </w:r>
      <w:r w:rsidR="00032286" w:rsidRPr="00C07359">
        <w:rPr>
          <w:sz w:val="22"/>
          <w:szCs w:val="22"/>
          <w:lang w:val="ru-RU" w:eastAsia="ro-MD"/>
        </w:rPr>
        <w:t>инструменты выпущены резолюционным органом, в балансе которого отсутствуют исключенные обязательства, указанные в пункте 109</w:t>
      </w:r>
      <w:r w:rsidR="00032286" w:rsidRPr="00C07359">
        <w:rPr>
          <w:sz w:val="22"/>
          <w:szCs w:val="22"/>
          <w:vertAlign w:val="superscript"/>
          <w:lang w:val="ru-RU" w:eastAsia="ro-MD"/>
        </w:rPr>
        <w:t>2</w:t>
      </w:r>
      <w:r w:rsidR="00032286" w:rsidRPr="00C07359">
        <w:rPr>
          <w:sz w:val="22"/>
          <w:szCs w:val="22"/>
          <w:lang w:val="ru-RU" w:eastAsia="ro-MD"/>
        </w:rPr>
        <w:t>, имеющие равный или более низкий приоритет по сравнению с приемлемыми обязательственными инструментами</w:t>
      </w:r>
      <w:r w:rsidRPr="00C07359">
        <w:rPr>
          <w:sz w:val="22"/>
          <w:szCs w:val="22"/>
          <w:lang w:val="ru-RU" w:eastAsia="ro-MD"/>
        </w:rPr>
        <w:t>;</w:t>
      </w:r>
      <w:r w:rsidRPr="00C07359">
        <w:rPr>
          <w:sz w:val="22"/>
          <w:szCs w:val="22"/>
          <w:highlight w:val="lightGray"/>
          <w:lang w:val="ru-RU" w:eastAsia="ro-MD"/>
        </w:rPr>
        <w:t xml:space="preserve"> </w:t>
      </w:r>
    </w:p>
    <w:p w14:paraId="4801A37E" w14:textId="698EEF41" w:rsidR="00032286" w:rsidRPr="00C07359" w:rsidRDefault="00F3711E" w:rsidP="00032286">
      <w:pPr>
        <w:jc w:val="both"/>
        <w:rPr>
          <w:sz w:val="22"/>
          <w:szCs w:val="22"/>
          <w:lang w:val="ru-RU" w:eastAsia="ro-MD"/>
        </w:rPr>
      </w:pPr>
      <w:r>
        <w:rPr>
          <w:sz w:val="22"/>
          <w:szCs w:val="22"/>
          <w:lang w:eastAsia="ro-MD"/>
        </w:rPr>
        <w:t>5</w:t>
      </w:r>
      <w:r w:rsidR="00F93D86" w:rsidRPr="00C07359">
        <w:rPr>
          <w:sz w:val="22"/>
          <w:szCs w:val="22"/>
          <w:lang w:val="ru-RU" w:eastAsia="ro-MD"/>
        </w:rPr>
        <w:t xml:space="preserve">) </w:t>
      </w:r>
      <w:r w:rsidR="00032286" w:rsidRPr="00C07359">
        <w:rPr>
          <w:sz w:val="22"/>
          <w:szCs w:val="22"/>
          <w:lang w:val="ru-RU" w:eastAsia="ro-MD"/>
        </w:rPr>
        <w:t>обязательства не гарантированы и не являются предметом гарантии или иного соглашения, повышающего приоритет погашения задолженности, со стороны любого из следующих субъектов:</w:t>
      </w:r>
    </w:p>
    <w:p w14:paraId="01E9F038" w14:textId="69E34AAC" w:rsidR="00032286" w:rsidRPr="00C07359" w:rsidRDefault="00032286" w:rsidP="00032286">
      <w:pPr>
        <w:jc w:val="both"/>
        <w:rPr>
          <w:sz w:val="22"/>
          <w:szCs w:val="22"/>
          <w:lang w:val="ru-RU" w:eastAsia="ro-MD"/>
        </w:rPr>
      </w:pPr>
      <w:r w:rsidRPr="00C07359">
        <w:rPr>
          <w:sz w:val="22"/>
          <w:szCs w:val="22"/>
          <w:lang w:val="ru-RU" w:eastAsia="ro-MD"/>
        </w:rPr>
        <w:t xml:space="preserve">a) банка или ее дочерних </w:t>
      </w:r>
      <w:r w:rsidR="003C3ED7" w:rsidRPr="00C07359">
        <w:rPr>
          <w:sz w:val="22"/>
          <w:szCs w:val="22"/>
          <w:lang w:val="ru-RU" w:eastAsia="ro-MD"/>
        </w:rPr>
        <w:t>обществ</w:t>
      </w:r>
      <w:r w:rsidRPr="00C07359">
        <w:rPr>
          <w:sz w:val="22"/>
          <w:szCs w:val="22"/>
          <w:lang w:val="ru-RU" w:eastAsia="ro-MD"/>
        </w:rPr>
        <w:t>;</w:t>
      </w:r>
    </w:p>
    <w:p w14:paraId="361E669A" w14:textId="63160D66" w:rsidR="00F93D86" w:rsidRPr="00C07359" w:rsidRDefault="00032286" w:rsidP="00032286">
      <w:pPr>
        <w:jc w:val="both"/>
        <w:rPr>
          <w:sz w:val="22"/>
          <w:szCs w:val="22"/>
          <w:lang w:val="ru-RU" w:eastAsia="ro-MD"/>
        </w:rPr>
      </w:pPr>
      <w:r w:rsidRPr="00C07359">
        <w:rPr>
          <w:sz w:val="22"/>
          <w:szCs w:val="22"/>
          <w:lang w:val="ru-RU" w:eastAsia="ro-MD"/>
        </w:rPr>
        <w:t>b) материнско</w:t>
      </w:r>
      <w:r w:rsidR="00F42B90" w:rsidRPr="00C07359">
        <w:rPr>
          <w:sz w:val="22"/>
          <w:szCs w:val="22"/>
          <w:lang w:val="ru-RU" w:eastAsia="ro-MD"/>
        </w:rPr>
        <w:t>го общества</w:t>
      </w:r>
      <w:r w:rsidRPr="00C07359">
        <w:rPr>
          <w:sz w:val="22"/>
          <w:szCs w:val="22"/>
          <w:lang w:val="ru-RU" w:eastAsia="ro-MD"/>
        </w:rPr>
        <w:t xml:space="preserve"> банка или е</w:t>
      </w:r>
      <w:r w:rsidR="00F42B90" w:rsidRPr="00C07359">
        <w:rPr>
          <w:sz w:val="22"/>
          <w:szCs w:val="22"/>
          <w:lang w:val="ru-RU" w:eastAsia="ro-MD"/>
        </w:rPr>
        <w:t>го</w:t>
      </w:r>
      <w:r w:rsidRPr="00C07359">
        <w:rPr>
          <w:sz w:val="22"/>
          <w:szCs w:val="22"/>
          <w:lang w:val="ru-RU" w:eastAsia="ro-MD"/>
        </w:rPr>
        <w:t xml:space="preserve"> дочерних </w:t>
      </w:r>
      <w:r w:rsidR="00F42B90" w:rsidRPr="00C07359">
        <w:rPr>
          <w:sz w:val="22"/>
          <w:szCs w:val="22"/>
          <w:lang w:val="ru-RU" w:eastAsia="ro-MD"/>
        </w:rPr>
        <w:t>обществ</w:t>
      </w:r>
      <w:r w:rsidR="00F93D86" w:rsidRPr="00C07359">
        <w:rPr>
          <w:sz w:val="22"/>
          <w:szCs w:val="22"/>
          <w:lang w:val="ru-RU" w:eastAsia="ro-MD"/>
        </w:rPr>
        <w:t>;</w:t>
      </w:r>
    </w:p>
    <w:p w14:paraId="30C5F26F" w14:textId="7EE70CA5" w:rsidR="00F70F26" w:rsidRDefault="00F93D86" w:rsidP="00F70F26">
      <w:pPr>
        <w:jc w:val="both"/>
        <w:rPr>
          <w:sz w:val="22"/>
          <w:szCs w:val="22"/>
          <w:lang w:eastAsia="ro-MD"/>
        </w:rPr>
      </w:pPr>
      <w:r w:rsidRPr="00C07359">
        <w:rPr>
          <w:sz w:val="22"/>
          <w:szCs w:val="22"/>
          <w:lang w:val="ru-RU" w:eastAsia="ro-MD"/>
        </w:rPr>
        <w:lastRenderedPageBreak/>
        <w:t xml:space="preserve">c) </w:t>
      </w:r>
      <w:r w:rsidR="00F70F26" w:rsidRPr="00C07359">
        <w:rPr>
          <w:sz w:val="22"/>
          <w:szCs w:val="22"/>
          <w:lang w:val="ru-RU" w:eastAsia="ro-MD"/>
        </w:rPr>
        <w:t>любого предприятия, имеюще</w:t>
      </w:r>
      <w:r w:rsidR="008667B9" w:rsidRPr="008667B9">
        <w:rPr>
          <w:sz w:val="22"/>
          <w:szCs w:val="22"/>
          <w:lang w:val="ru-RU" w:eastAsia="ro-MD"/>
        </w:rPr>
        <w:t>го</w:t>
      </w:r>
      <w:r w:rsidR="00F70F26" w:rsidRPr="00C07359">
        <w:rPr>
          <w:sz w:val="22"/>
          <w:szCs w:val="22"/>
          <w:lang w:val="ru-RU" w:eastAsia="ro-MD"/>
        </w:rPr>
        <w:t xml:space="preserve"> тесные связи с организациями, указанными в подпунктах a) и b); </w:t>
      </w:r>
    </w:p>
    <w:p w14:paraId="374F413D" w14:textId="67FD2530" w:rsidR="00A11EF4" w:rsidRPr="00A11EF4" w:rsidRDefault="00A11EF4" w:rsidP="00A11EF4">
      <w:pPr>
        <w:jc w:val="both"/>
        <w:rPr>
          <w:sz w:val="22"/>
          <w:szCs w:val="22"/>
          <w:lang w:val="ru-RU" w:eastAsia="ro-MD"/>
        </w:rPr>
      </w:pPr>
      <w:r w:rsidRPr="00A11EF4">
        <w:rPr>
          <w:sz w:val="22"/>
          <w:szCs w:val="22"/>
          <w:lang w:val="ru-RU" w:eastAsia="ro-MD"/>
        </w:rPr>
        <w:t xml:space="preserve">6) обязательства не являются предметом соглашений о зачете или взаимном зачете, которые могли бы повлиять на их способность поглощать убытки в случае </w:t>
      </w:r>
      <w:r w:rsidR="004306D0" w:rsidRPr="004306D0">
        <w:rPr>
          <w:sz w:val="22"/>
          <w:szCs w:val="22"/>
          <w:lang w:val="ru-RU" w:eastAsia="ro-MD"/>
        </w:rPr>
        <w:t>резолюции</w:t>
      </w:r>
      <w:r w:rsidRPr="00A11EF4">
        <w:rPr>
          <w:sz w:val="22"/>
          <w:szCs w:val="22"/>
          <w:lang w:val="ru-RU" w:eastAsia="ro-MD"/>
        </w:rPr>
        <w:t>;</w:t>
      </w:r>
    </w:p>
    <w:p w14:paraId="76868425" w14:textId="77777777" w:rsidR="00A11EF4" w:rsidRPr="00A11EF4" w:rsidRDefault="00A11EF4" w:rsidP="00A11EF4">
      <w:pPr>
        <w:jc w:val="both"/>
        <w:rPr>
          <w:sz w:val="22"/>
          <w:szCs w:val="22"/>
          <w:lang w:val="ru-RU" w:eastAsia="ro-MD"/>
        </w:rPr>
      </w:pPr>
      <w:r w:rsidRPr="00A11EF4">
        <w:rPr>
          <w:sz w:val="22"/>
          <w:szCs w:val="22"/>
          <w:lang w:val="ru-RU" w:eastAsia="ro-MD"/>
        </w:rPr>
        <w:t>7) положения, регулирующие обязательства, не содержат никаких стимулов для осуществления опциона на покупку (колл) или досрочного погашения, или, в зависимости от обстоятельств, досрочного погашения их основной суммы банком, за исключением случаев, указанных в пункте 109</w:t>
      </w:r>
      <w:r w:rsidRPr="00480A5C">
        <w:rPr>
          <w:sz w:val="22"/>
          <w:szCs w:val="22"/>
          <w:vertAlign w:val="superscript"/>
          <w:lang w:val="ru-RU" w:eastAsia="ro-MD"/>
        </w:rPr>
        <w:t>15</w:t>
      </w:r>
      <w:r w:rsidRPr="00A11EF4">
        <w:rPr>
          <w:sz w:val="22"/>
          <w:szCs w:val="22"/>
          <w:lang w:val="ru-RU" w:eastAsia="ro-MD"/>
        </w:rPr>
        <w:t>;</w:t>
      </w:r>
    </w:p>
    <w:p w14:paraId="0AA5398D" w14:textId="2188681E" w:rsidR="00F3711E" w:rsidRPr="00A11EF4" w:rsidRDefault="00A11EF4" w:rsidP="00A11EF4">
      <w:pPr>
        <w:jc w:val="both"/>
        <w:rPr>
          <w:sz w:val="22"/>
          <w:szCs w:val="22"/>
          <w:lang w:val="ru-RU" w:eastAsia="ro-MD"/>
        </w:rPr>
      </w:pPr>
      <w:r w:rsidRPr="00A11EF4">
        <w:rPr>
          <w:sz w:val="22"/>
          <w:szCs w:val="22"/>
          <w:lang w:val="ru-RU" w:eastAsia="ro-MD"/>
        </w:rPr>
        <w:t>8) обязательства не подлежат выкупу держателями инструментов до срока погашения, за исключением случаев, указанных в пункте 109</w:t>
      </w:r>
      <w:r w:rsidRPr="004306D0">
        <w:rPr>
          <w:sz w:val="22"/>
          <w:szCs w:val="22"/>
          <w:vertAlign w:val="superscript"/>
          <w:lang w:val="ru-RU" w:eastAsia="ro-MD"/>
        </w:rPr>
        <w:t>14</w:t>
      </w:r>
      <w:r w:rsidRPr="00A11EF4">
        <w:rPr>
          <w:sz w:val="22"/>
          <w:szCs w:val="22"/>
          <w:lang w:val="ru-RU" w:eastAsia="ro-MD"/>
        </w:rPr>
        <w:t>;</w:t>
      </w:r>
    </w:p>
    <w:p w14:paraId="5950EE5B" w14:textId="77777777" w:rsidR="00F3711E" w:rsidRPr="00A11EF4" w:rsidRDefault="00F3711E" w:rsidP="00F70F26">
      <w:pPr>
        <w:jc w:val="both"/>
        <w:rPr>
          <w:sz w:val="22"/>
          <w:szCs w:val="22"/>
          <w:lang w:val="ru-RU" w:eastAsia="ro-MD"/>
        </w:rPr>
      </w:pPr>
    </w:p>
    <w:p w14:paraId="5519651F" w14:textId="2B8F54FB" w:rsidR="00F93D86" w:rsidRDefault="00480A5C" w:rsidP="00F70F26">
      <w:pPr>
        <w:jc w:val="both"/>
        <w:rPr>
          <w:sz w:val="22"/>
          <w:szCs w:val="22"/>
          <w:lang w:eastAsia="ro-MD"/>
        </w:rPr>
      </w:pPr>
      <w:r>
        <w:rPr>
          <w:sz w:val="22"/>
          <w:szCs w:val="22"/>
          <w:lang w:eastAsia="ro-MD"/>
        </w:rPr>
        <w:t>9</w:t>
      </w:r>
      <w:r w:rsidR="00F70F26" w:rsidRPr="00C07359">
        <w:rPr>
          <w:sz w:val="22"/>
          <w:szCs w:val="22"/>
          <w:lang w:val="ru-RU" w:eastAsia="ro-MD"/>
        </w:rPr>
        <w:t>) при условии соблюдения пунктов 109</w:t>
      </w:r>
      <w:r w:rsidR="00F70F26" w:rsidRPr="00C07359">
        <w:rPr>
          <w:sz w:val="22"/>
          <w:szCs w:val="22"/>
          <w:vertAlign w:val="superscript"/>
          <w:lang w:val="ru-RU" w:eastAsia="ro-MD"/>
        </w:rPr>
        <w:t>15</w:t>
      </w:r>
      <w:r w:rsidR="00F70F26" w:rsidRPr="00C07359">
        <w:rPr>
          <w:sz w:val="22"/>
          <w:szCs w:val="22"/>
          <w:lang w:val="ru-RU" w:eastAsia="ro-MD"/>
        </w:rPr>
        <w:t xml:space="preserve"> и 109</w:t>
      </w:r>
      <w:r w:rsidR="00F70F26" w:rsidRPr="00C07359">
        <w:rPr>
          <w:sz w:val="22"/>
          <w:szCs w:val="22"/>
          <w:vertAlign w:val="superscript"/>
          <w:lang w:val="ru-RU" w:eastAsia="ro-MD"/>
        </w:rPr>
        <w:t>16</w:t>
      </w:r>
      <w:r w:rsidR="00F70F26" w:rsidRPr="00C07359">
        <w:rPr>
          <w:sz w:val="22"/>
          <w:szCs w:val="22"/>
          <w:lang w:val="ru-RU" w:eastAsia="ro-MD"/>
        </w:rPr>
        <w:t xml:space="preserve">, если обязательства включают одну или несколько опционов досрочного погашения, включая опционы покупки (колл), опционы осуществляются по усмотрению исключительно эмитента, за исключением случаев, предусмотренных в пункте </w:t>
      </w:r>
      <w:proofErr w:type="gramStart"/>
      <w:r w:rsidR="00F70F26" w:rsidRPr="00C07359">
        <w:rPr>
          <w:sz w:val="22"/>
          <w:szCs w:val="22"/>
          <w:lang w:val="ru-RU" w:eastAsia="ro-MD"/>
        </w:rPr>
        <w:t>109</w:t>
      </w:r>
      <w:r w:rsidR="00F70F26" w:rsidRPr="00C07359">
        <w:rPr>
          <w:sz w:val="22"/>
          <w:szCs w:val="22"/>
          <w:vertAlign w:val="superscript"/>
          <w:lang w:val="ru-RU" w:eastAsia="ro-MD"/>
        </w:rPr>
        <w:t>14</w:t>
      </w:r>
      <w:r w:rsidR="00F93D86" w:rsidRPr="00C07359">
        <w:rPr>
          <w:sz w:val="22"/>
          <w:szCs w:val="22"/>
          <w:lang w:val="ru-RU" w:eastAsia="ro-MD"/>
        </w:rPr>
        <w:t>;</w:t>
      </w:r>
      <w:proofErr w:type="gramEnd"/>
    </w:p>
    <w:p w14:paraId="15561B82" w14:textId="77777777" w:rsidR="00480A5C" w:rsidRPr="00480A5C" w:rsidRDefault="00480A5C" w:rsidP="00480A5C">
      <w:pPr>
        <w:jc w:val="both"/>
        <w:rPr>
          <w:sz w:val="22"/>
          <w:szCs w:val="22"/>
          <w:lang w:val="ru-RU" w:eastAsia="ro-MD"/>
        </w:rPr>
      </w:pPr>
      <w:r w:rsidRPr="00480A5C">
        <w:rPr>
          <w:sz w:val="22"/>
          <w:szCs w:val="22"/>
          <w:lang w:val="ru-RU" w:eastAsia="ro-MD"/>
        </w:rPr>
        <w:t>10) опционы на покупку (колл) могут быть исполнены, а обязательства могут быть досрочно погашены или выкуплены только при выполнении условий, предусмотренных в пунктах 119–119</w:t>
      </w:r>
      <w:r w:rsidRPr="00480A5C">
        <w:rPr>
          <w:sz w:val="22"/>
          <w:szCs w:val="22"/>
          <w:vertAlign w:val="superscript"/>
          <w:lang w:val="ru-RU" w:eastAsia="ro-MD"/>
        </w:rPr>
        <w:t>1</w:t>
      </w:r>
      <w:r w:rsidRPr="00480A5C">
        <w:rPr>
          <w:sz w:val="22"/>
          <w:szCs w:val="22"/>
          <w:lang w:val="ru-RU" w:eastAsia="ro-MD"/>
        </w:rPr>
        <w:t xml:space="preserve"> и 125</w:t>
      </w:r>
      <w:r w:rsidRPr="00480A5C">
        <w:rPr>
          <w:sz w:val="22"/>
          <w:szCs w:val="22"/>
          <w:vertAlign w:val="superscript"/>
          <w:lang w:val="ru-RU" w:eastAsia="ro-MD"/>
        </w:rPr>
        <w:t>1</w:t>
      </w:r>
      <w:r w:rsidRPr="00480A5C">
        <w:rPr>
          <w:sz w:val="22"/>
          <w:szCs w:val="22"/>
          <w:lang w:val="ru-RU" w:eastAsia="ro-MD"/>
        </w:rPr>
        <w:t>–125</w:t>
      </w:r>
      <w:r w:rsidRPr="00480A5C">
        <w:rPr>
          <w:sz w:val="22"/>
          <w:szCs w:val="22"/>
          <w:vertAlign w:val="superscript"/>
          <w:lang w:val="ru-RU" w:eastAsia="ro-MD"/>
        </w:rPr>
        <w:t>3</w:t>
      </w:r>
      <w:r w:rsidRPr="00480A5C">
        <w:rPr>
          <w:sz w:val="22"/>
          <w:szCs w:val="22"/>
          <w:lang w:val="ru-RU" w:eastAsia="ro-MD"/>
        </w:rPr>
        <w:t>;</w:t>
      </w:r>
    </w:p>
    <w:p w14:paraId="236A0B57" w14:textId="77777777" w:rsidR="00480A5C" w:rsidRPr="00480A5C" w:rsidRDefault="00480A5C" w:rsidP="00480A5C">
      <w:pPr>
        <w:jc w:val="both"/>
        <w:rPr>
          <w:sz w:val="22"/>
          <w:szCs w:val="22"/>
          <w:lang w:val="ru-RU" w:eastAsia="ro-MD"/>
        </w:rPr>
      </w:pPr>
      <w:r w:rsidRPr="00480A5C">
        <w:rPr>
          <w:sz w:val="22"/>
          <w:szCs w:val="22"/>
          <w:lang w:val="ru-RU" w:eastAsia="ro-MD"/>
        </w:rPr>
        <w:t>11) положения, регулирующие обязательства, не указывают явно или косвенно, что опционы на покупку (колл) будут исполнены или что обязательства будут предметом досрочного выкупа или погашения, в зависимости от обстоятельств, со стороны организации по урегулированию неплатежеспособности в случаях, отличных от неплатежеспособности или ликвидации банка, и банк не делает никаких других упоминаний в этом отношении;</w:t>
      </w:r>
    </w:p>
    <w:p w14:paraId="3641DC87" w14:textId="60FC2A0C" w:rsidR="00480A5C" w:rsidRPr="00480A5C" w:rsidRDefault="00480A5C" w:rsidP="00480A5C">
      <w:pPr>
        <w:jc w:val="both"/>
        <w:rPr>
          <w:sz w:val="22"/>
          <w:szCs w:val="22"/>
          <w:lang w:val="ru-RU" w:eastAsia="ro-MD"/>
        </w:rPr>
      </w:pPr>
      <w:r w:rsidRPr="00480A5C">
        <w:rPr>
          <w:sz w:val="22"/>
          <w:szCs w:val="22"/>
          <w:lang w:val="ru-RU" w:eastAsia="ro-MD"/>
        </w:rPr>
        <w:t xml:space="preserve">12) </w:t>
      </w:r>
      <w:r w:rsidRPr="003D695D">
        <w:rPr>
          <w:sz w:val="22"/>
          <w:szCs w:val="22"/>
          <w:lang w:val="ru-RU" w:eastAsia="ro-MD"/>
        </w:rPr>
        <w:t xml:space="preserve">положения, регулирующие обязательства, не предоставляют держателю права на досрочное погашение будущих запланированных выплат процентов или основной суммы, за исключением случаев неплатежеспособности или ликвидации </w:t>
      </w:r>
      <w:r w:rsidR="003D695D" w:rsidRPr="003D695D">
        <w:rPr>
          <w:sz w:val="22"/>
          <w:szCs w:val="22"/>
          <w:lang w:val="ru-RU" w:eastAsia="ro-MD"/>
        </w:rPr>
        <w:t>резолюционного субъекта</w:t>
      </w:r>
      <w:r w:rsidRPr="003D695D">
        <w:rPr>
          <w:sz w:val="22"/>
          <w:szCs w:val="22"/>
          <w:lang w:val="ru-RU" w:eastAsia="ro-MD"/>
        </w:rPr>
        <w:t>;</w:t>
      </w:r>
    </w:p>
    <w:p w14:paraId="17B5EB4E" w14:textId="2C915839" w:rsidR="00480A5C" w:rsidRPr="00480A5C" w:rsidRDefault="00480A5C" w:rsidP="00480A5C">
      <w:pPr>
        <w:jc w:val="both"/>
        <w:rPr>
          <w:sz w:val="22"/>
          <w:szCs w:val="22"/>
          <w:lang w:val="ru-RU" w:eastAsia="ro-MD"/>
        </w:rPr>
      </w:pPr>
      <w:r w:rsidRPr="00480A5C">
        <w:rPr>
          <w:sz w:val="22"/>
          <w:szCs w:val="22"/>
          <w:lang w:val="ru-RU" w:eastAsia="ro-MD"/>
        </w:rPr>
        <w:t xml:space="preserve">13) уровень выплат процентов или дивидендов, в зависимости от случая, по обязательствам не изменяется на основании кредитного качества </w:t>
      </w:r>
      <w:r w:rsidR="00791ECB" w:rsidRPr="00791ECB">
        <w:rPr>
          <w:sz w:val="22"/>
          <w:szCs w:val="22"/>
          <w:lang w:val="ru-RU" w:eastAsia="ro-MD"/>
        </w:rPr>
        <w:t>резолюционного субъекта</w:t>
      </w:r>
      <w:r w:rsidRPr="00480A5C">
        <w:rPr>
          <w:sz w:val="22"/>
          <w:szCs w:val="22"/>
          <w:lang w:val="ru-RU" w:eastAsia="ro-MD"/>
        </w:rPr>
        <w:t xml:space="preserve"> или е</w:t>
      </w:r>
      <w:r w:rsidR="00791ECB">
        <w:rPr>
          <w:sz w:val="22"/>
          <w:szCs w:val="22"/>
          <w:lang w:val="ru-RU" w:eastAsia="ro-MD"/>
        </w:rPr>
        <w:t>го</w:t>
      </w:r>
      <w:r w:rsidRPr="00480A5C">
        <w:rPr>
          <w:sz w:val="22"/>
          <w:szCs w:val="22"/>
          <w:lang w:val="ru-RU" w:eastAsia="ro-MD"/>
        </w:rPr>
        <w:t xml:space="preserve"> материнской компании;</w:t>
      </w:r>
    </w:p>
    <w:p w14:paraId="2912F871" w14:textId="77601A0A" w:rsidR="00480A5C" w:rsidRPr="002F74A7" w:rsidRDefault="00480A5C" w:rsidP="00480A5C">
      <w:pPr>
        <w:jc w:val="both"/>
        <w:rPr>
          <w:sz w:val="22"/>
          <w:szCs w:val="22"/>
          <w:lang w:val="ru-RU" w:eastAsia="ro-MD"/>
        </w:rPr>
      </w:pPr>
      <w:r w:rsidRPr="002F74A7">
        <w:rPr>
          <w:sz w:val="22"/>
          <w:szCs w:val="22"/>
          <w:lang w:val="ru-RU" w:eastAsia="ro-MD"/>
        </w:rPr>
        <w:t xml:space="preserve">14) соответствующая договорная документация и, в случае необходимости, проспект эмиссии содержат явную ссылку на возможное осуществление полномочий по снижению балансовой стоимости и конвертации </w:t>
      </w:r>
      <w:r w:rsidR="002F74A7" w:rsidRPr="002F74A7">
        <w:rPr>
          <w:sz w:val="22"/>
          <w:szCs w:val="22"/>
          <w:lang w:val="ru-RU" w:eastAsia="ro-MD"/>
        </w:rPr>
        <w:t>упомянутых в статьях 219–225 Закона № 232/2016</w:t>
      </w:r>
      <w:r w:rsidRPr="002F74A7">
        <w:rPr>
          <w:sz w:val="22"/>
          <w:szCs w:val="22"/>
          <w:lang w:val="ru-RU" w:eastAsia="ro-MD"/>
        </w:rPr>
        <w:t>.</w:t>
      </w:r>
    </w:p>
    <w:p w14:paraId="4A494348" w14:textId="1FD74D2C"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6</w:t>
      </w:r>
      <w:r w:rsidRPr="00C07359">
        <w:rPr>
          <w:b/>
          <w:bCs/>
          <w:sz w:val="22"/>
          <w:szCs w:val="22"/>
          <w:lang w:val="ru-RU" w:eastAsia="ro-MD"/>
        </w:rPr>
        <w:t xml:space="preserve">. </w:t>
      </w:r>
      <w:r w:rsidR="00E40110" w:rsidRPr="00C07359">
        <w:rPr>
          <w:sz w:val="22"/>
          <w:szCs w:val="22"/>
          <w:lang w:val="ru-RU" w:eastAsia="ro-MD"/>
        </w:rPr>
        <w:t xml:space="preserve">В целях подпункта </w:t>
      </w:r>
      <w:r w:rsidR="000C6FAE">
        <w:rPr>
          <w:sz w:val="22"/>
          <w:szCs w:val="22"/>
          <w:lang w:val="ru-RU" w:eastAsia="ro-MD"/>
        </w:rPr>
        <w:t>4</w:t>
      </w:r>
      <w:r w:rsidR="00E40110" w:rsidRPr="00C07359">
        <w:rPr>
          <w:sz w:val="22"/>
          <w:szCs w:val="22"/>
          <w:lang w:val="ru-RU" w:eastAsia="ro-MD"/>
        </w:rPr>
        <w:t>) пункта</w:t>
      </w:r>
      <w:r w:rsidR="00E40110" w:rsidRPr="00C07359">
        <w:rPr>
          <w:b/>
          <w:bCs/>
          <w:sz w:val="22"/>
          <w:szCs w:val="22"/>
          <w:lang w:val="ru-RU" w:eastAsia="ro-MD"/>
        </w:rPr>
        <w:t xml:space="preserve"> </w:t>
      </w:r>
      <w:r w:rsidRPr="00C07359">
        <w:rPr>
          <w:sz w:val="22"/>
          <w:szCs w:val="22"/>
          <w:lang w:val="ru-RU" w:eastAsia="ro-MD"/>
        </w:rPr>
        <w:t xml:space="preserve"> 109</w:t>
      </w:r>
      <w:r w:rsidRPr="00C07359">
        <w:rPr>
          <w:sz w:val="22"/>
          <w:szCs w:val="22"/>
          <w:vertAlign w:val="superscript"/>
          <w:lang w:val="ru-RU" w:eastAsia="ro-MD"/>
        </w:rPr>
        <w:t>5</w:t>
      </w:r>
      <w:r w:rsidRPr="00C07359">
        <w:rPr>
          <w:sz w:val="22"/>
          <w:szCs w:val="22"/>
          <w:lang w:val="ru-RU" w:eastAsia="ro-MD"/>
        </w:rPr>
        <w:t xml:space="preserve">, </w:t>
      </w:r>
      <w:r w:rsidR="00E40110" w:rsidRPr="00C07359">
        <w:rPr>
          <w:sz w:val="22"/>
          <w:szCs w:val="22"/>
          <w:lang w:val="ru-RU" w:eastAsia="ro-MD"/>
        </w:rPr>
        <w:t>если какая-либо часть из исключенных обязательств, упомянутых в пункте 109</w:t>
      </w:r>
      <w:r w:rsidR="00E850F9" w:rsidRPr="00C07359">
        <w:rPr>
          <w:sz w:val="22"/>
          <w:szCs w:val="22"/>
          <w:vertAlign w:val="superscript"/>
          <w:lang w:val="ru-RU" w:eastAsia="ro-MD"/>
        </w:rPr>
        <w:t>2</w:t>
      </w:r>
      <w:r w:rsidR="00E40110" w:rsidRPr="00C07359">
        <w:rPr>
          <w:sz w:val="22"/>
          <w:szCs w:val="22"/>
          <w:lang w:val="ru-RU" w:eastAsia="ro-MD"/>
        </w:rPr>
        <w:t>, является субординированной по отношению к обычным необеспеченным требованиям в соответствии с Законом о ликвидации банков</w:t>
      </w:r>
      <w:r w:rsidR="00E850F9" w:rsidRPr="00C07359">
        <w:rPr>
          <w:sz w:val="22"/>
          <w:szCs w:val="22"/>
          <w:lang w:val="ru-RU" w:eastAsia="ro-MD"/>
        </w:rPr>
        <w:t xml:space="preserve"> № 550/1995</w:t>
      </w:r>
      <w:r w:rsidR="00E40110" w:rsidRPr="00C07359">
        <w:rPr>
          <w:sz w:val="22"/>
          <w:szCs w:val="22"/>
          <w:lang w:val="ru-RU" w:eastAsia="ro-MD"/>
        </w:rPr>
        <w:t>, в частности, вследствие того, что они принадлежат кредитору, имеющему тесные связи с должником, поскольку кредитор является или был акционером, находится в отношениях контроля или групповых отношениях, является членом руководящего органа или связан с любым из указанных лиц, подчиненность не оценивается по отношению к требованиям, вытекающим из этих исключенных обязательств</w:t>
      </w:r>
      <w:r w:rsidRPr="00C07359">
        <w:rPr>
          <w:sz w:val="22"/>
          <w:szCs w:val="22"/>
          <w:lang w:val="ru-RU" w:eastAsia="ro-MD"/>
        </w:rPr>
        <w:t>.</w:t>
      </w:r>
      <w:r w:rsidRPr="00C07359">
        <w:rPr>
          <w:sz w:val="22"/>
          <w:szCs w:val="22"/>
          <w:highlight w:val="lightGray"/>
          <w:lang w:val="ru-RU" w:eastAsia="ro-MD"/>
        </w:rPr>
        <w:t xml:space="preserve"> </w:t>
      </w:r>
    </w:p>
    <w:p w14:paraId="77A70602" w14:textId="3F59CFCC"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7</w:t>
      </w:r>
      <w:r w:rsidRPr="00C07359">
        <w:rPr>
          <w:b/>
          <w:bCs/>
          <w:sz w:val="22"/>
          <w:szCs w:val="22"/>
          <w:lang w:val="ru-RU" w:eastAsia="ro-MD"/>
        </w:rPr>
        <w:t>.</w:t>
      </w:r>
      <w:r w:rsidRPr="00C07359">
        <w:rPr>
          <w:sz w:val="22"/>
          <w:szCs w:val="22"/>
          <w:lang w:val="ru-RU" w:eastAsia="ro-MD"/>
        </w:rPr>
        <w:t xml:space="preserve"> </w:t>
      </w:r>
      <w:r w:rsidR="006F0EB8" w:rsidRPr="00C07359">
        <w:rPr>
          <w:sz w:val="22"/>
          <w:szCs w:val="22"/>
          <w:lang w:val="ru-RU" w:eastAsia="ro-MD"/>
        </w:rPr>
        <w:t>В дополнение к обязательствам, указанным в пункте 109</w:t>
      </w:r>
      <w:r w:rsidR="006F0EB8" w:rsidRPr="00C07359">
        <w:rPr>
          <w:sz w:val="22"/>
          <w:szCs w:val="22"/>
          <w:vertAlign w:val="superscript"/>
          <w:lang w:val="ru-RU" w:eastAsia="ro-MD"/>
        </w:rPr>
        <w:t>5</w:t>
      </w:r>
      <w:r w:rsidR="006F0EB8" w:rsidRPr="00C07359">
        <w:rPr>
          <w:sz w:val="22"/>
          <w:szCs w:val="22"/>
          <w:lang w:val="ru-RU" w:eastAsia="ro-MD"/>
        </w:rPr>
        <w:t>, Национальный банк Молдовы в качестве органа резолюции может разрешить признание обязательств в качестве приемлемых пассивов на совокупную сумму, не превышающую 3,5 % от общей суммы подверженности риску, при условии, что</w:t>
      </w:r>
      <w:r w:rsidRPr="00C07359">
        <w:rPr>
          <w:sz w:val="22"/>
          <w:szCs w:val="22"/>
          <w:lang w:val="ru-RU" w:eastAsia="ro-MD"/>
        </w:rPr>
        <w:t xml:space="preserve">: </w:t>
      </w:r>
    </w:p>
    <w:p w14:paraId="67860994" w14:textId="37633ACE" w:rsidR="006F0EB8" w:rsidRPr="00C07359" w:rsidRDefault="00F93D86" w:rsidP="001D1370">
      <w:pPr>
        <w:jc w:val="both"/>
        <w:rPr>
          <w:sz w:val="22"/>
          <w:szCs w:val="22"/>
          <w:lang w:val="ru-RU" w:eastAsia="ro-MD"/>
        </w:rPr>
      </w:pPr>
      <w:r w:rsidRPr="00C07359">
        <w:rPr>
          <w:sz w:val="22"/>
          <w:szCs w:val="22"/>
          <w:lang w:val="ru-RU" w:eastAsia="ro-MD"/>
        </w:rPr>
        <w:t xml:space="preserve">1) </w:t>
      </w:r>
      <w:r w:rsidR="006F0EB8" w:rsidRPr="00C07359">
        <w:rPr>
          <w:sz w:val="22"/>
          <w:szCs w:val="22"/>
          <w:lang w:val="ru-RU" w:eastAsia="ro-MD"/>
        </w:rPr>
        <w:t>были выполнены все условия, предусмотренные в пунктах 109</w:t>
      </w:r>
      <w:r w:rsidR="006F0EB8" w:rsidRPr="00C07359">
        <w:rPr>
          <w:sz w:val="22"/>
          <w:szCs w:val="22"/>
          <w:vertAlign w:val="superscript"/>
          <w:lang w:val="ru-RU" w:eastAsia="ro-MD"/>
        </w:rPr>
        <w:t>5</w:t>
      </w:r>
      <w:r w:rsidR="006F0EB8" w:rsidRPr="00C07359">
        <w:rPr>
          <w:sz w:val="22"/>
          <w:szCs w:val="22"/>
          <w:lang w:val="ru-RU" w:eastAsia="ro-MD"/>
        </w:rPr>
        <w:t xml:space="preserve"> и 109</w:t>
      </w:r>
      <w:r w:rsidR="006F0EB8" w:rsidRPr="00C07359">
        <w:rPr>
          <w:sz w:val="22"/>
          <w:szCs w:val="22"/>
          <w:vertAlign w:val="superscript"/>
          <w:lang w:val="ru-RU" w:eastAsia="ro-MD"/>
        </w:rPr>
        <w:t>6</w:t>
      </w:r>
      <w:r w:rsidR="006F0EB8" w:rsidRPr="00C07359">
        <w:rPr>
          <w:sz w:val="22"/>
          <w:szCs w:val="22"/>
          <w:lang w:val="ru-RU" w:eastAsia="ro-MD"/>
        </w:rPr>
        <w:t xml:space="preserve">, за исключением условия, предусмотренного в подпункте </w:t>
      </w:r>
      <w:r w:rsidR="000C6FAE">
        <w:rPr>
          <w:sz w:val="22"/>
          <w:szCs w:val="22"/>
          <w:lang w:val="ru-RU" w:eastAsia="ro-MD"/>
        </w:rPr>
        <w:t>4</w:t>
      </w:r>
      <w:r w:rsidR="006F0EB8" w:rsidRPr="00C07359">
        <w:rPr>
          <w:sz w:val="22"/>
          <w:szCs w:val="22"/>
          <w:lang w:val="ru-RU" w:eastAsia="ro-MD"/>
        </w:rPr>
        <w:t xml:space="preserve">) пункта </w:t>
      </w:r>
      <w:r w:rsidR="001E231A" w:rsidRPr="00C07359">
        <w:rPr>
          <w:sz w:val="22"/>
          <w:szCs w:val="22"/>
          <w:lang w:val="ru-RU" w:eastAsia="ro-MD"/>
        </w:rPr>
        <w:t>109</w:t>
      </w:r>
      <w:r w:rsidR="001E231A" w:rsidRPr="00C07359">
        <w:rPr>
          <w:sz w:val="22"/>
          <w:szCs w:val="22"/>
          <w:vertAlign w:val="superscript"/>
          <w:lang w:val="ru-RU" w:eastAsia="ro-MD"/>
        </w:rPr>
        <w:t>5</w:t>
      </w:r>
      <w:r w:rsidR="006F0EB8" w:rsidRPr="00C07359">
        <w:rPr>
          <w:sz w:val="22"/>
          <w:szCs w:val="22"/>
          <w:lang w:val="ru-RU" w:eastAsia="ro-MD"/>
        </w:rPr>
        <w:t>;</w:t>
      </w:r>
    </w:p>
    <w:p w14:paraId="20EDB018" w14:textId="5EDF34EA" w:rsidR="00F93D86" w:rsidRPr="00C07359" w:rsidRDefault="00F93D86" w:rsidP="001D1370">
      <w:pPr>
        <w:jc w:val="both"/>
        <w:rPr>
          <w:sz w:val="22"/>
          <w:szCs w:val="22"/>
          <w:lang w:val="ru-RU" w:eastAsia="ro-MD"/>
        </w:rPr>
      </w:pPr>
      <w:r w:rsidRPr="00C07359">
        <w:rPr>
          <w:sz w:val="22"/>
          <w:szCs w:val="22"/>
          <w:lang w:val="ru-RU" w:eastAsia="ro-MD"/>
        </w:rPr>
        <w:t xml:space="preserve">2) </w:t>
      </w:r>
      <w:r w:rsidR="001839F1" w:rsidRPr="00C07359">
        <w:rPr>
          <w:sz w:val="22"/>
          <w:szCs w:val="22"/>
          <w:lang w:val="ru-RU" w:eastAsia="ro-MD"/>
        </w:rPr>
        <w:t>обязательства имели равный приоритет с исключенными обязательствами самого низкого ранга, указанными в пункте 109</w:t>
      </w:r>
      <w:r w:rsidR="00EE3427" w:rsidRPr="00C07359">
        <w:rPr>
          <w:sz w:val="22"/>
          <w:szCs w:val="22"/>
          <w:vertAlign w:val="superscript"/>
          <w:lang w:val="ru-RU" w:eastAsia="ro-MD"/>
        </w:rPr>
        <w:t>2</w:t>
      </w:r>
      <w:r w:rsidR="001839F1" w:rsidRPr="00C07359">
        <w:rPr>
          <w:sz w:val="22"/>
          <w:szCs w:val="22"/>
          <w:lang w:val="ru-RU" w:eastAsia="ro-MD"/>
        </w:rPr>
        <w:t>, за исключением исключенных обязательств, которые являются субординированными по отношению к обычным необеспеченным требованиям, указанным в пункте 109</w:t>
      </w:r>
      <w:r w:rsidR="00EE3427" w:rsidRPr="00C07359">
        <w:rPr>
          <w:sz w:val="22"/>
          <w:szCs w:val="22"/>
          <w:vertAlign w:val="superscript"/>
          <w:lang w:val="ru-RU" w:eastAsia="ro-MD"/>
        </w:rPr>
        <w:t>6</w:t>
      </w:r>
      <w:r w:rsidR="001839F1" w:rsidRPr="00C07359">
        <w:rPr>
          <w:sz w:val="22"/>
          <w:szCs w:val="22"/>
          <w:lang w:val="ru-RU" w:eastAsia="ro-MD"/>
        </w:rPr>
        <w:t>; и</w:t>
      </w:r>
    </w:p>
    <w:p w14:paraId="2AEF6CC4" w14:textId="66F05AE0" w:rsidR="00EE3427" w:rsidRPr="00C07359" w:rsidRDefault="00F93D86" w:rsidP="001D1370">
      <w:pPr>
        <w:jc w:val="both"/>
        <w:rPr>
          <w:sz w:val="22"/>
          <w:szCs w:val="22"/>
          <w:lang w:val="ru-RU" w:eastAsia="ro-MD"/>
        </w:rPr>
      </w:pPr>
      <w:r w:rsidRPr="00C07359">
        <w:rPr>
          <w:sz w:val="22"/>
          <w:szCs w:val="22"/>
          <w:lang w:val="ru-RU" w:eastAsia="ro-MD"/>
        </w:rPr>
        <w:t xml:space="preserve">3) </w:t>
      </w:r>
      <w:r w:rsidR="00EE3427" w:rsidRPr="00C07359">
        <w:rPr>
          <w:sz w:val="22"/>
          <w:szCs w:val="22"/>
          <w:lang w:val="ru-RU" w:eastAsia="ro-MD"/>
        </w:rPr>
        <w:t xml:space="preserve">включение соответствующих обязательств в состав приемлемых пассивов не должно создавать значимых рисков удовлетворения судебных исков или обоснованных требований о возмещении убытков в соответствии с оценкой резолюционного органа в отношении принципа, упомянутого в </w:t>
      </w:r>
      <w:r w:rsidR="003F07F7" w:rsidRPr="00C07359">
        <w:rPr>
          <w:sz w:val="22"/>
          <w:szCs w:val="22"/>
          <w:lang w:val="ru-RU" w:eastAsia="ro-MD"/>
        </w:rPr>
        <w:t>пункте g)</w:t>
      </w:r>
      <w:r w:rsidR="00EE3427" w:rsidRPr="00C07359">
        <w:rPr>
          <w:sz w:val="22"/>
          <w:szCs w:val="22"/>
          <w:lang w:val="ru-RU" w:eastAsia="ro-MD"/>
        </w:rPr>
        <w:t xml:space="preserve"> подпункт</w:t>
      </w:r>
      <w:r w:rsidR="003F07F7" w:rsidRPr="00C07359">
        <w:rPr>
          <w:sz w:val="22"/>
          <w:szCs w:val="22"/>
          <w:lang w:val="ru-RU" w:eastAsia="ro-MD"/>
        </w:rPr>
        <w:t>а</w:t>
      </w:r>
      <w:r w:rsidR="00EE3427" w:rsidRPr="00C07359">
        <w:rPr>
          <w:sz w:val="22"/>
          <w:szCs w:val="22"/>
          <w:lang w:val="ru-RU" w:eastAsia="ro-MD"/>
        </w:rPr>
        <w:t xml:space="preserve"> (1) </w:t>
      </w:r>
      <w:r w:rsidR="003F07F7" w:rsidRPr="00C07359">
        <w:rPr>
          <w:sz w:val="22"/>
          <w:szCs w:val="22"/>
          <w:lang w:val="ru-RU" w:eastAsia="ro-MD"/>
        </w:rPr>
        <w:t>статьи 61</w:t>
      </w:r>
      <w:r w:rsidR="00EE6329">
        <w:rPr>
          <w:sz w:val="22"/>
          <w:szCs w:val="22"/>
          <w:lang w:val="ru-RU" w:eastAsia="ro-MD"/>
        </w:rPr>
        <w:t xml:space="preserve"> </w:t>
      </w:r>
      <w:r w:rsidR="00EE3427" w:rsidRPr="00C07359">
        <w:rPr>
          <w:sz w:val="22"/>
          <w:szCs w:val="22"/>
          <w:lang w:val="ru-RU" w:eastAsia="ro-MD"/>
        </w:rPr>
        <w:t>и статье 266 Закона № 232/2016.</w:t>
      </w:r>
    </w:p>
    <w:p w14:paraId="21FB025C" w14:textId="786A1525" w:rsidR="00EA0656" w:rsidRPr="00C07359" w:rsidRDefault="00F93D86" w:rsidP="00EA0656">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8</w:t>
      </w:r>
      <w:r w:rsidRPr="00C07359">
        <w:rPr>
          <w:b/>
          <w:bCs/>
          <w:sz w:val="22"/>
          <w:szCs w:val="22"/>
          <w:lang w:val="ru-RU" w:eastAsia="ro-MD"/>
        </w:rPr>
        <w:t>.</w:t>
      </w:r>
      <w:r w:rsidRPr="00C07359">
        <w:rPr>
          <w:sz w:val="22"/>
          <w:szCs w:val="22"/>
          <w:lang w:val="ru-RU" w:eastAsia="ro-MD"/>
        </w:rPr>
        <w:t xml:space="preserve"> </w:t>
      </w:r>
      <w:r w:rsidR="00EA0656" w:rsidRPr="00C07359">
        <w:rPr>
          <w:sz w:val="22"/>
          <w:szCs w:val="22"/>
          <w:lang w:val="ru-RU" w:eastAsia="ro-MD"/>
        </w:rPr>
        <w:t>Национальный банк Молдовы в качестве органа резолюции может разрешить считать обязательства приемлемыми пассивами в дополнение к обязательствам, указанным в пунктах 109</w:t>
      </w:r>
      <w:r w:rsidR="00EA0656" w:rsidRPr="00C07359">
        <w:rPr>
          <w:sz w:val="22"/>
          <w:szCs w:val="22"/>
          <w:vertAlign w:val="superscript"/>
          <w:lang w:val="ru-RU" w:eastAsia="ro-MD"/>
        </w:rPr>
        <w:t>5</w:t>
      </w:r>
      <w:r w:rsidR="00EA0656" w:rsidRPr="00C07359">
        <w:rPr>
          <w:sz w:val="22"/>
          <w:szCs w:val="22"/>
          <w:lang w:val="ru-RU" w:eastAsia="ro-MD"/>
        </w:rPr>
        <w:t xml:space="preserve"> и 109</w:t>
      </w:r>
      <w:r w:rsidR="00EA0656" w:rsidRPr="00C07359">
        <w:rPr>
          <w:sz w:val="22"/>
          <w:szCs w:val="22"/>
          <w:vertAlign w:val="superscript"/>
          <w:lang w:val="ru-RU" w:eastAsia="ro-MD"/>
        </w:rPr>
        <w:t>6</w:t>
      </w:r>
      <w:r w:rsidR="00EA0656" w:rsidRPr="00C07359">
        <w:rPr>
          <w:sz w:val="22"/>
          <w:szCs w:val="22"/>
          <w:lang w:val="ru-RU" w:eastAsia="ro-MD"/>
        </w:rPr>
        <w:t>, при условии, что:</w:t>
      </w:r>
    </w:p>
    <w:p w14:paraId="319C5288" w14:textId="0E7938C9" w:rsidR="00F93D86" w:rsidRPr="00C07359" w:rsidRDefault="00EA0656" w:rsidP="00EA0656">
      <w:pPr>
        <w:jc w:val="both"/>
        <w:rPr>
          <w:sz w:val="22"/>
          <w:szCs w:val="22"/>
          <w:lang w:val="ru-RU" w:eastAsia="ro-MD"/>
        </w:rPr>
      </w:pPr>
      <w:r w:rsidRPr="00C07359">
        <w:rPr>
          <w:sz w:val="22"/>
          <w:szCs w:val="22"/>
          <w:lang w:val="ru-RU" w:eastAsia="ro-MD"/>
        </w:rPr>
        <w:lastRenderedPageBreak/>
        <w:t>1) банк не имеет разрешения включать в приемлемые пассивы обязательства, указанные в пункте 109</w:t>
      </w:r>
      <w:r w:rsidR="003E3EDE" w:rsidRPr="00C07359">
        <w:rPr>
          <w:sz w:val="22"/>
          <w:szCs w:val="22"/>
          <w:vertAlign w:val="superscript"/>
          <w:lang w:val="ru-RU" w:eastAsia="ro-MD"/>
        </w:rPr>
        <w:t>7</w:t>
      </w:r>
      <w:r w:rsidR="00F93D86" w:rsidRPr="00C07359">
        <w:rPr>
          <w:sz w:val="22"/>
          <w:szCs w:val="22"/>
          <w:lang w:val="ru-RU" w:eastAsia="ro-MD"/>
        </w:rPr>
        <w:t>;</w:t>
      </w:r>
    </w:p>
    <w:p w14:paraId="5516E939" w14:textId="4C32DF2D" w:rsidR="00F93D86" w:rsidRPr="00C07359" w:rsidRDefault="00F93D86" w:rsidP="001D1370">
      <w:pPr>
        <w:jc w:val="both"/>
        <w:rPr>
          <w:sz w:val="22"/>
          <w:szCs w:val="22"/>
          <w:lang w:val="ru-RU" w:eastAsia="ro-MD"/>
        </w:rPr>
      </w:pPr>
      <w:r w:rsidRPr="00C07359">
        <w:rPr>
          <w:sz w:val="22"/>
          <w:szCs w:val="22"/>
          <w:lang w:val="ru-RU" w:eastAsia="ro-MD"/>
        </w:rPr>
        <w:t xml:space="preserve">2) </w:t>
      </w:r>
      <w:r w:rsidR="003E3EDE" w:rsidRPr="00C07359">
        <w:rPr>
          <w:sz w:val="22"/>
          <w:szCs w:val="22"/>
          <w:lang w:val="ru-RU" w:eastAsia="ro-MD"/>
        </w:rPr>
        <w:t>все условия, предусмотренные в пунктах 109</w:t>
      </w:r>
      <w:r w:rsidR="003E3EDE" w:rsidRPr="00C07359">
        <w:rPr>
          <w:sz w:val="22"/>
          <w:szCs w:val="22"/>
          <w:vertAlign w:val="superscript"/>
          <w:lang w:val="ru-RU" w:eastAsia="ro-MD"/>
        </w:rPr>
        <w:t>5</w:t>
      </w:r>
      <w:r w:rsidR="003E3EDE" w:rsidRPr="00C07359">
        <w:rPr>
          <w:sz w:val="22"/>
          <w:szCs w:val="22"/>
          <w:lang w:val="ru-RU" w:eastAsia="ro-MD"/>
        </w:rPr>
        <w:t xml:space="preserve"> и 109</w:t>
      </w:r>
      <w:r w:rsidR="003E3EDE" w:rsidRPr="00C07359">
        <w:rPr>
          <w:sz w:val="22"/>
          <w:szCs w:val="22"/>
          <w:vertAlign w:val="superscript"/>
          <w:lang w:val="ru-RU" w:eastAsia="ro-MD"/>
        </w:rPr>
        <w:t>6</w:t>
      </w:r>
      <w:r w:rsidR="003E3EDE" w:rsidRPr="00C07359">
        <w:rPr>
          <w:sz w:val="22"/>
          <w:szCs w:val="22"/>
          <w:lang w:val="ru-RU" w:eastAsia="ro-MD"/>
        </w:rPr>
        <w:t xml:space="preserve">, за исключением условия, предусмотренного в подпункте </w:t>
      </w:r>
      <w:r w:rsidR="00EE6329">
        <w:rPr>
          <w:sz w:val="22"/>
          <w:szCs w:val="22"/>
          <w:lang w:val="ru-RU" w:eastAsia="ro-MD"/>
        </w:rPr>
        <w:t>4</w:t>
      </w:r>
      <w:r w:rsidR="003E3EDE" w:rsidRPr="00C07359">
        <w:rPr>
          <w:sz w:val="22"/>
          <w:szCs w:val="22"/>
          <w:lang w:val="ru-RU" w:eastAsia="ro-MD"/>
        </w:rPr>
        <w:t>) пункте 109</w:t>
      </w:r>
      <w:r w:rsidR="003E3EDE" w:rsidRPr="00C07359">
        <w:rPr>
          <w:sz w:val="22"/>
          <w:szCs w:val="22"/>
          <w:vertAlign w:val="superscript"/>
          <w:lang w:val="ru-RU" w:eastAsia="ro-MD"/>
        </w:rPr>
        <w:t>5</w:t>
      </w:r>
      <w:r w:rsidR="003E3EDE" w:rsidRPr="00C07359">
        <w:rPr>
          <w:sz w:val="22"/>
          <w:szCs w:val="22"/>
          <w:lang w:val="ru-RU" w:eastAsia="ro-MD"/>
        </w:rPr>
        <w:t xml:space="preserve"> выполняются</w:t>
      </w:r>
      <w:r w:rsidRPr="00C07359">
        <w:rPr>
          <w:sz w:val="22"/>
          <w:szCs w:val="22"/>
          <w:lang w:val="ru-RU" w:eastAsia="ro-MD"/>
        </w:rPr>
        <w:t>;</w:t>
      </w:r>
    </w:p>
    <w:p w14:paraId="6AFE1AED" w14:textId="50C1A0E0" w:rsidR="00F93D86" w:rsidRPr="00C07359" w:rsidRDefault="00F93D86" w:rsidP="001D1370">
      <w:pPr>
        <w:jc w:val="both"/>
        <w:rPr>
          <w:sz w:val="22"/>
          <w:szCs w:val="22"/>
          <w:lang w:val="ru-RU" w:eastAsia="ro-MD"/>
        </w:rPr>
      </w:pPr>
      <w:r w:rsidRPr="00C07359">
        <w:rPr>
          <w:sz w:val="22"/>
          <w:szCs w:val="22"/>
          <w:lang w:val="ru-RU" w:eastAsia="ro-MD"/>
        </w:rPr>
        <w:t xml:space="preserve">3) </w:t>
      </w:r>
      <w:r w:rsidR="00211C3A" w:rsidRPr="00C07359">
        <w:rPr>
          <w:sz w:val="22"/>
          <w:szCs w:val="22"/>
          <w:lang w:val="ru-RU" w:eastAsia="ro-MD"/>
        </w:rPr>
        <w:t>обязательства должны иметь ранг, равный или выше, чем исключенные обязательства самого низкого ранга, указанные в пункте 109</w:t>
      </w:r>
      <w:r w:rsidR="00211C3A" w:rsidRPr="00C07359">
        <w:rPr>
          <w:sz w:val="22"/>
          <w:szCs w:val="22"/>
          <w:vertAlign w:val="superscript"/>
          <w:lang w:val="ru-RU" w:eastAsia="ro-MD"/>
        </w:rPr>
        <w:t>2</w:t>
      </w:r>
      <w:r w:rsidR="00211C3A" w:rsidRPr="00C07359">
        <w:rPr>
          <w:sz w:val="22"/>
          <w:szCs w:val="22"/>
          <w:lang w:val="ru-RU" w:eastAsia="ro-MD"/>
        </w:rPr>
        <w:t xml:space="preserve">, за исключением исключенных обязательств, подчиненных обычным необеспеченным требованиям, указанных в пункте </w:t>
      </w:r>
      <w:r w:rsidRPr="00C07359">
        <w:rPr>
          <w:sz w:val="22"/>
          <w:szCs w:val="22"/>
          <w:lang w:val="ru-RU" w:eastAsia="ro-MD"/>
        </w:rPr>
        <w:t>109</w:t>
      </w:r>
      <w:r w:rsidRPr="00C07359">
        <w:rPr>
          <w:sz w:val="22"/>
          <w:szCs w:val="22"/>
          <w:vertAlign w:val="superscript"/>
          <w:lang w:val="ru-RU" w:eastAsia="ro-MD"/>
        </w:rPr>
        <w:t>6</w:t>
      </w:r>
      <w:r w:rsidRPr="00C07359">
        <w:rPr>
          <w:sz w:val="22"/>
          <w:szCs w:val="22"/>
          <w:lang w:val="ru-RU" w:eastAsia="ro-MD"/>
        </w:rPr>
        <w:t>;</w:t>
      </w:r>
    </w:p>
    <w:p w14:paraId="315BF387" w14:textId="4B4020E5" w:rsidR="00F93D86" w:rsidRPr="00C07359" w:rsidRDefault="00F93D86" w:rsidP="001D1370">
      <w:pPr>
        <w:jc w:val="both"/>
        <w:rPr>
          <w:sz w:val="22"/>
          <w:szCs w:val="22"/>
          <w:lang w:val="ru-RU" w:eastAsia="ro-MD"/>
        </w:rPr>
      </w:pPr>
      <w:r w:rsidRPr="00C07359">
        <w:rPr>
          <w:sz w:val="22"/>
          <w:szCs w:val="22"/>
          <w:lang w:val="ru-RU" w:eastAsia="ro-MD"/>
        </w:rPr>
        <w:t xml:space="preserve">4) </w:t>
      </w:r>
      <w:r w:rsidR="00770808" w:rsidRPr="00C07359">
        <w:rPr>
          <w:sz w:val="22"/>
          <w:szCs w:val="22"/>
          <w:lang w:val="ru-RU" w:eastAsia="ro-MD"/>
        </w:rPr>
        <w:t>в балансе банка сумма исключенных обязательств, указанных в пункте 109</w:t>
      </w:r>
      <w:r w:rsidR="00770808" w:rsidRPr="00C07359">
        <w:rPr>
          <w:sz w:val="22"/>
          <w:szCs w:val="22"/>
          <w:vertAlign w:val="superscript"/>
          <w:lang w:val="ru-RU" w:eastAsia="ro-MD"/>
        </w:rPr>
        <w:t>2</w:t>
      </w:r>
      <w:r w:rsidR="00770808" w:rsidRPr="00C07359">
        <w:rPr>
          <w:sz w:val="22"/>
          <w:szCs w:val="22"/>
          <w:lang w:val="ru-RU" w:eastAsia="ro-MD"/>
        </w:rPr>
        <w:t xml:space="preserve">, которые имеют равный или более низкий приоритет по сравнению с соответствующими обязательствами в случае неплатежеспособности, не должна превышать 5 % от суммы собственных средств и приемлемых обязательств </w:t>
      </w:r>
      <w:r w:rsidR="00F24337" w:rsidRPr="00A93AA9">
        <w:rPr>
          <w:lang w:val="ru-RU"/>
        </w:rPr>
        <w:t>банка</w:t>
      </w:r>
      <w:r w:rsidRPr="00C07359">
        <w:rPr>
          <w:sz w:val="22"/>
          <w:szCs w:val="22"/>
          <w:lang w:val="ru-RU" w:eastAsia="ro-MD"/>
        </w:rPr>
        <w:t>;</w:t>
      </w:r>
    </w:p>
    <w:p w14:paraId="2F9A5E95" w14:textId="681E73C2" w:rsidR="00F93D86" w:rsidRPr="00C07359" w:rsidRDefault="00F93D86" w:rsidP="001D1370">
      <w:pPr>
        <w:jc w:val="both"/>
        <w:rPr>
          <w:sz w:val="22"/>
          <w:szCs w:val="22"/>
          <w:lang w:val="ru-RU" w:eastAsia="ro-MD"/>
        </w:rPr>
      </w:pPr>
      <w:r w:rsidRPr="00C07359">
        <w:rPr>
          <w:sz w:val="22"/>
          <w:szCs w:val="22"/>
          <w:lang w:val="ru-RU" w:eastAsia="ro-MD"/>
        </w:rPr>
        <w:t xml:space="preserve">5) </w:t>
      </w:r>
      <w:r w:rsidR="00770808" w:rsidRPr="00C07359">
        <w:rPr>
          <w:sz w:val="22"/>
          <w:szCs w:val="22"/>
          <w:lang w:val="ru-RU" w:eastAsia="ro-MD"/>
        </w:rPr>
        <w:t xml:space="preserve">включение соответствующих обязательств в приемлемые пассивы не должно создавать значительного риска судебных исков, разрешенных в пользу истца, или обоснованных требований о возмещении убытков, в соответствии с оценкой резолюционного </w:t>
      </w:r>
      <w:r w:rsidR="00A85810" w:rsidRPr="00C07359">
        <w:rPr>
          <w:sz w:val="22"/>
          <w:szCs w:val="22"/>
          <w:lang w:val="ru-RU" w:eastAsia="ro-MD"/>
        </w:rPr>
        <w:t>органа в</w:t>
      </w:r>
      <w:r w:rsidR="00770808" w:rsidRPr="00C07359">
        <w:rPr>
          <w:sz w:val="22"/>
          <w:szCs w:val="22"/>
          <w:lang w:val="ru-RU" w:eastAsia="ro-MD"/>
        </w:rPr>
        <w:t xml:space="preserve"> отношении принципа, упомянутого в </w:t>
      </w:r>
      <w:r w:rsidR="005D22E5" w:rsidRPr="00C07359">
        <w:rPr>
          <w:sz w:val="22"/>
          <w:szCs w:val="22"/>
          <w:lang w:val="ru-RU" w:eastAsia="ro-MD"/>
        </w:rPr>
        <w:t xml:space="preserve">пункте g) </w:t>
      </w:r>
      <w:r w:rsidR="00EB1D56" w:rsidRPr="00C07359">
        <w:rPr>
          <w:sz w:val="22"/>
          <w:szCs w:val="22"/>
          <w:lang w:val="ru-RU" w:eastAsia="ro-MD"/>
        </w:rPr>
        <w:t>части (</w:t>
      </w:r>
      <w:r w:rsidR="00EB1D56">
        <w:rPr>
          <w:sz w:val="22"/>
          <w:szCs w:val="22"/>
          <w:lang w:eastAsia="ro-MD"/>
        </w:rPr>
        <w:t>1</w:t>
      </w:r>
      <w:r w:rsidR="00EB1D56" w:rsidRPr="00C07359">
        <w:rPr>
          <w:sz w:val="22"/>
          <w:szCs w:val="22"/>
          <w:lang w:val="ru-RU" w:eastAsia="ro-MD"/>
        </w:rPr>
        <w:t>) ст.</w:t>
      </w:r>
      <w:r w:rsidR="005D22E5" w:rsidRPr="00C07359">
        <w:rPr>
          <w:sz w:val="22"/>
          <w:szCs w:val="22"/>
          <w:lang w:val="ru-RU" w:eastAsia="ro-MD"/>
        </w:rPr>
        <w:t>61</w:t>
      </w:r>
      <w:r w:rsidR="00BD667F">
        <w:rPr>
          <w:sz w:val="22"/>
          <w:szCs w:val="22"/>
          <w:lang w:val="ru-RU" w:eastAsia="ro-MD"/>
        </w:rPr>
        <w:t xml:space="preserve"> </w:t>
      </w:r>
      <w:r w:rsidR="00770808" w:rsidRPr="00C07359">
        <w:rPr>
          <w:sz w:val="22"/>
          <w:szCs w:val="22"/>
          <w:lang w:val="ru-RU" w:eastAsia="ro-MD"/>
        </w:rPr>
        <w:t>и статье 266 Закона № 232/2016</w:t>
      </w:r>
      <w:r w:rsidRPr="00C07359">
        <w:rPr>
          <w:sz w:val="22"/>
          <w:szCs w:val="22"/>
          <w:lang w:val="ru-RU" w:eastAsia="ro-MD"/>
        </w:rPr>
        <w:t xml:space="preserve">. </w:t>
      </w:r>
      <w:r w:rsidRPr="00C07359">
        <w:rPr>
          <w:sz w:val="22"/>
          <w:szCs w:val="22"/>
          <w:highlight w:val="lightGray"/>
          <w:lang w:val="ru-RU" w:eastAsia="ro-MD"/>
        </w:rPr>
        <w:t xml:space="preserve"> </w:t>
      </w:r>
    </w:p>
    <w:p w14:paraId="502B3A1E" w14:textId="7FF68D6C"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9</w:t>
      </w:r>
      <w:r w:rsidRPr="00C07359">
        <w:rPr>
          <w:b/>
          <w:bCs/>
          <w:sz w:val="22"/>
          <w:szCs w:val="22"/>
          <w:lang w:val="ru-RU" w:eastAsia="ro-MD"/>
        </w:rPr>
        <w:t>.</w:t>
      </w:r>
      <w:r w:rsidRPr="00C07359">
        <w:rPr>
          <w:sz w:val="22"/>
          <w:szCs w:val="22"/>
          <w:lang w:val="ru-RU" w:eastAsia="ro-MD"/>
        </w:rPr>
        <w:t xml:space="preserve"> </w:t>
      </w:r>
      <w:r w:rsidR="009B3755" w:rsidRPr="00C07359">
        <w:rPr>
          <w:sz w:val="22"/>
          <w:szCs w:val="22"/>
          <w:lang w:val="ru-RU" w:eastAsia="ro-MD"/>
        </w:rPr>
        <w:t xml:space="preserve">Национальный банк </w:t>
      </w:r>
      <w:r w:rsidR="00B67059" w:rsidRPr="00C07359">
        <w:rPr>
          <w:sz w:val="22"/>
          <w:szCs w:val="22"/>
          <w:lang w:val="ru-RU" w:eastAsia="ro-MD"/>
        </w:rPr>
        <w:t>Молдовы, в</w:t>
      </w:r>
      <w:r w:rsidR="009B3755" w:rsidRPr="00C07359">
        <w:rPr>
          <w:sz w:val="22"/>
          <w:szCs w:val="22"/>
          <w:lang w:val="ru-RU" w:eastAsia="ro-MD"/>
        </w:rPr>
        <w:t xml:space="preserve"> качестве органа резолюции, может разрешить банку включать обязательства, указанные в пунктах 109</w:t>
      </w:r>
      <w:r w:rsidR="006A6EE1" w:rsidRPr="00C07359">
        <w:rPr>
          <w:sz w:val="22"/>
          <w:szCs w:val="22"/>
          <w:vertAlign w:val="superscript"/>
          <w:lang w:val="ru-RU" w:eastAsia="ro-MD"/>
        </w:rPr>
        <w:t>7</w:t>
      </w:r>
      <w:r w:rsidR="009B3755" w:rsidRPr="00C07359">
        <w:rPr>
          <w:sz w:val="22"/>
          <w:szCs w:val="22"/>
          <w:lang w:val="ru-RU" w:eastAsia="ro-MD"/>
        </w:rPr>
        <w:t xml:space="preserve"> и 109</w:t>
      </w:r>
      <w:r w:rsidR="006A6EE1" w:rsidRPr="00C07359">
        <w:rPr>
          <w:sz w:val="22"/>
          <w:szCs w:val="22"/>
          <w:vertAlign w:val="superscript"/>
          <w:lang w:val="ru-RU" w:eastAsia="ro-MD"/>
        </w:rPr>
        <w:t>8</w:t>
      </w:r>
      <w:r w:rsidR="009B3755" w:rsidRPr="00C07359">
        <w:rPr>
          <w:sz w:val="22"/>
          <w:szCs w:val="22"/>
          <w:lang w:val="ru-RU" w:eastAsia="ro-MD"/>
        </w:rPr>
        <w:t>, исключительно в качестве приемлемых пассивов</w:t>
      </w:r>
      <w:r w:rsidRPr="00C07359">
        <w:rPr>
          <w:sz w:val="22"/>
          <w:szCs w:val="22"/>
          <w:lang w:val="ru-RU" w:eastAsia="ro-MD"/>
        </w:rPr>
        <w:t xml:space="preserve">. </w:t>
      </w:r>
    </w:p>
    <w:p w14:paraId="25616F63" w14:textId="69A6E5C7"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10</w:t>
      </w:r>
      <w:r w:rsidRPr="00C07359">
        <w:rPr>
          <w:b/>
          <w:bCs/>
          <w:sz w:val="22"/>
          <w:szCs w:val="22"/>
          <w:lang w:val="ru-RU" w:eastAsia="ro-MD"/>
        </w:rPr>
        <w:t xml:space="preserve">. </w:t>
      </w:r>
      <w:r w:rsidR="006A6EE1" w:rsidRPr="00C07359">
        <w:rPr>
          <w:sz w:val="22"/>
          <w:szCs w:val="22"/>
          <w:lang w:val="ru-RU" w:eastAsia="ro-MD"/>
        </w:rPr>
        <w:t xml:space="preserve">Национальный банк Молдовы обеспечивает, чтобы орган, выполняющий функции резолюции, и орган, выполняющий функции надзора, консультировались друг с другом при рассмотрении вопроса о выполнении условий, предусмотренных в настоящей </w:t>
      </w:r>
      <w:proofErr w:type="spellStart"/>
      <w:r w:rsidR="006A6EE1" w:rsidRPr="00C07359">
        <w:rPr>
          <w:sz w:val="22"/>
          <w:szCs w:val="22"/>
          <w:lang w:val="ru-RU" w:eastAsia="ro-MD"/>
        </w:rPr>
        <w:t>подчасти</w:t>
      </w:r>
      <w:proofErr w:type="spellEnd"/>
      <w:r w:rsidRPr="00C07359">
        <w:rPr>
          <w:sz w:val="22"/>
          <w:szCs w:val="22"/>
          <w:lang w:val="ru-RU" w:eastAsia="ro-MD"/>
        </w:rPr>
        <w:t xml:space="preserve">. </w:t>
      </w:r>
      <w:r w:rsidRPr="00C07359">
        <w:rPr>
          <w:sz w:val="22"/>
          <w:szCs w:val="22"/>
          <w:highlight w:val="lightGray"/>
          <w:lang w:val="ru-RU" w:eastAsia="ro-MD"/>
        </w:rPr>
        <w:t xml:space="preserve"> </w:t>
      </w:r>
    </w:p>
    <w:p w14:paraId="25FADE51" w14:textId="378FF784"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11</w:t>
      </w:r>
      <w:r w:rsidRPr="00C07359">
        <w:rPr>
          <w:b/>
          <w:bCs/>
          <w:sz w:val="22"/>
          <w:szCs w:val="22"/>
          <w:lang w:val="ru-RU" w:eastAsia="ro-MD"/>
        </w:rPr>
        <w:t xml:space="preserve">. </w:t>
      </w:r>
      <w:r w:rsidR="00B67059" w:rsidRPr="00C07359">
        <w:rPr>
          <w:sz w:val="22"/>
          <w:szCs w:val="22"/>
          <w:lang w:val="ru-RU" w:eastAsia="ro-MD"/>
        </w:rPr>
        <w:t>Характер и допустимые формы косвенного финансирования приемлемых пассивных инструментов определены в приложении 2</w:t>
      </w:r>
      <w:r w:rsidRPr="00C07359">
        <w:rPr>
          <w:sz w:val="22"/>
          <w:szCs w:val="22"/>
          <w:lang w:val="ru-RU" w:eastAsia="ro-MD"/>
        </w:rPr>
        <w:t>.</w:t>
      </w:r>
      <w:r w:rsidRPr="00C07359">
        <w:rPr>
          <w:sz w:val="22"/>
          <w:szCs w:val="22"/>
          <w:highlight w:val="lightGray"/>
          <w:lang w:val="ru-RU" w:eastAsia="ro-MD"/>
        </w:rPr>
        <w:t xml:space="preserve"> </w:t>
      </w:r>
    </w:p>
    <w:p w14:paraId="4EBA65DD" w14:textId="37EFA8E7" w:rsidR="00F93D86" w:rsidRPr="00C07359" w:rsidRDefault="00274546" w:rsidP="00FF2FD6">
      <w:pPr>
        <w:spacing w:before="80"/>
        <w:jc w:val="center"/>
        <w:rPr>
          <w:b/>
          <w:bCs/>
          <w:i/>
          <w:iCs/>
          <w:sz w:val="22"/>
          <w:szCs w:val="22"/>
          <w:lang w:val="ru-RU" w:eastAsia="ro-MD"/>
        </w:rPr>
      </w:pPr>
      <w:proofErr w:type="spellStart"/>
      <w:r w:rsidRPr="00C07359">
        <w:rPr>
          <w:b/>
          <w:bCs/>
          <w:i/>
          <w:iCs/>
          <w:sz w:val="22"/>
          <w:szCs w:val="22"/>
          <w:lang w:val="ru-RU" w:eastAsia="ro-MD"/>
        </w:rPr>
        <w:t>Подчасть</w:t>
      </w:r>
      <w:proofErr w:type="spellEnd"/>
      <w:r w:rsidR="00F93D86" w:rsidRPr="00C07359">
        <w:rPr>
          <w:b/>
          <w:bCs/>
          <w:i/>
          <w:iCs/>
          <w:sz w:val="22"/>
          <w:szCs w:val="22"/>
          <w:lang w:val="ru-RU" w:eastAsia="ro-MD"/>
        </w:rPr>
        <w:t xml:space="preserve"> 3</w:t>
      </w:r>
    </w:p>
    <w:p w14:paraId="5FE2A6E0" w14:textId="6C4F030D" w:rsidR="00F93D86" w:rsidRPr="00C07359" w:rsidRDefault="00274546" w:rsidP="00F93D86">
      <w:pPr>
        <w:ind w:firstLine="567"/>
        <w:jc w:val="center"/>
        <w:rPr>
          <w:b/>
          <w:bCs/>
          <w:i/>
          <w:iCs/>
          <w:sz w:val="22"/>
          <w:szCs w:val="22"/>
          <w:lang w:val="ru-RU" w:eastAsia="ro-MD"/>
        </w:rPr>
      </w:pPr>
      <w:r w:rsidRPr="00C07359">
        <w:rPr>
          <w:b/>
          <w:bCs/>
          <w:i/>
          <w:iCs/>
          <w:sz w:val="22"/>
          <w:szCs w:val="22"/>
          <w:lang w:val="ru-RU" w:eastAsia="ro-MD"/>
        </w:rPr>
        <w:t>Амортизация инструментов</w:t>
      </w:r>
      <w:r w:rsidR="00776180" w:rsidRPr="00C07359">
        <w:rPr>
          <w:b/>
          <w:bCs/>
          <w:i/>
          <w:iCs/>
          <w:sz w:val="22"/>
          <w:szCs w:val="22"/>
          <w:lang w:val="ru-RU" w:eastAsia="ro-MD"/>
        </w:rPr>
        <w:t xml:space="preserve"> приемлемых обязательств</w:t>
      </w:r>
    </w:p>
    <w:p w14:paraId="58478E47" w14:textId="0F029541"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12</w:t>
      </w:r>
      <w:r w:rsidRPr="00C07359">
        <w:rPr>
          <w:b/>
          <w:bCs/>
          <w:sz w:val="22"/>
          <w:szCs w:val="22"/>
          <w:lang w:val="ru-RU" w:eastAsia="ro-MD"/>
        </w:rPr>
        <w:t>.</w:t>
      </w:r>
      <w:r w:rsidRPr="00C07359">
        <w:rPr>
          <w:sz w:val="22"/>
          <w:szCs w:val="22"/>
          <w:lang w:val="ru-RU" w:eastAsia="ro-MD"/>
        </w:rPr>
        <w:t xml:space="preserve"> </w:t>
      </w:r>
      <w:r w:rsidR="00470436" w:rsidRPr="00C07359">
        <w:rPr>
          <w:sz w:val="22"/>
          <w:szCs w:val="22"/>
          <w:lang w:val="ru-RU" w:eastAsia="ro-MD"/>
        </w:rPr>
        <w:t xml:space="preserve">Приемлемые пассивные инструменты с остаточным сроком погашения не менее одного года рассматриваются в полном объеме как </w:t>
      </w:r>
      <w:r w:rsidR="00FB6B22" w:rsidRPr="00C07359">
        <w:rPr>
          <w:sz w:val="22"/>
          <w:szCs w:val="22"/>
          <w:lang w:val="ru-RU" w:eastAsia="ro-MD"/>
        </w:rPr>
        <w:t xml:space="preserve">элементы </w:t>
      </w:r>
      <w:r w:rsidR="00470436" w:rsidRPr="00C07359">
        <w:rPr>
          <w:sz w:val="22"/>
          <w:szCs w:val="22"/>
          <w:lang w:val="ru-RU" w:eastAsia="ro-MD"/>
        </w:rPr>
        <w:t>приемлемы</w:t>
      </w:r>
      <w:r w:rsidR="00FB6B22" w:rsidRPr="00C07359">
        <w:rPr>
          <w:sz w:val="22"/>
          <w:szCs w:val="22"/>
          <w:lang w:val="ru-RU" w:eastAsia="ro-MD"/>
        </w:rPr>
        <w:t>х</w:t>
      </w:r>
      <w:r w:rsidR="00470436" w:rsidRPr="00C07359">
        <w:rPr>
          <w:sz w:val="22"/>
          <w:szCs w:val="22"/>
          <w:lang w:val="ru-RU" w:eastAsia="ro-MD"/>
        </w:rPr>
        <w:t xml:space="preserve"> пассив</w:t>
      </w:r>
      <w:r w:rsidR="00FB6B22" w:rsidRPr="00C07359">
        <w:rPr>
          <w:sz w:val="22"/>
          <w:szCs w:val="22"/>
          <w:lang w:val="ru-RU" w:eastAsia="ro-MD"/>
        </w:rPr>
        <w:t>ов</w:t>
      </w:r>
      <w:r w:rsidRPr="00C07359">
        <w:rPr>
          <w:sz w:val="22"/>
          <w:szCs w:val="22"/>
          <w:lang w:val="ru-RU" w:eastAsia="ro-MD"/>
        </w:rPr>
        <w:t xml:space="preserve">. </w:t>
      </w:r>
    </w:p>
    <w:p w14:paraId="4C2A2324" w14:textId="7FFCD19B"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13</w:t>
      </w:r>
      <w:r w:rsidRPr="00C07359">
        <w:rPr>
          <w:b/>
          <w:bCs/>
          <w:sz w:val="22"/>
          <w:szCs w:val="22"/>
          <w:lang w:val="ru-RU" w:eastAsia="ro-MD"/>
        </w:rPr>
        <w:t>.</w:t>
      </w:r>
      <w:r w:rsidRPr="00C07359">
        <w:rPr>
          <w:sz w:val="22"/>
          <w:szCs w:val="22"/>
          <w:lang w:val="ru-RU" w:eastAsia="ro-MD"/>
        </w:rPr>
        <w:t xml:space="preserve"> </w:t>
      </w:r>
      <w:r w:rsidR="009A4071" w:rsidRPr="00C07359">
        <w:rPr>
          <w:sz w:val="22"/>
          <w:szCs w:val="22"/>
          <w:lang w:val="ru-RU" w:eastAsia="ro-MD"/>
        </w:rPr>
        <w:t xml:space="preserve">Приемлемые пассивные инструменты с остаточным сроком </w:t>
      </w:r>
      <w:r w:rsidR="008E5EC6" w:rsidRPr="00C07359">
        <w:rPr>
          <w:sz w:val="22"/>
          <w:szCs w:val="22"/>
          <w:lang w:val="ru-RU" w:eastAsia="ro-MD"/>
        </w:rPr>
        <w:t>погашения менее</w:t>
      </w:r>
      <w:r w:rsidR="009A4071" w:rsidRPr="00C07359">
        <w:rPr>
          <w:sz w:val="22"/>
          <w:szCs w:val="22"/>
          <w:lang w:val="ru-RU" w:eastAsia="ro-MD"/>
        </w:rPr>
        <w:t xml:space="preserve"> одного года </w:t>
      </w:r>
      <w:r w:rsidR="00665CA1" w:rsidRPr="00C07359">
        <w:rPr>
          <w:sz w:val="22"/>
          <w:szCs w:val="22"/>
          <w:lang w:val="ru-RU" w:eastAsia="ro-MD"/>
        </w:rPr>
        <w:t xml:space="preserve">не считаются </w:t>
      </w:r>
      <w:r w:rsidR="00FB6B22" w:rsidRPr="00C07359">
        <w:rPr>
          <w:sz w:val="22"/>
          <w:szCs w:val="22"/>
          <w:lang w:val="ru-RU" w:eastAsia="ro-MD"/>
        </w:rPr>
        <w:t>элементами приемлемых пассивов</w:t>
      </w:r>
      <w:r w:rsidRPr="00C07359">
        <w:rPr>
          <w:sz w:val="22"/>
          <w:szCs w:val="22"/>
          <w:lang w:val="ru-RU" w:eastAsia="ro-MD"/>
        </w:rPr>
        <w:t>.</w:t>
      </w:r>
      <w:r w:rsidRPr="00C07359">
        <w:rPr>
          <w:sz w:val="22"/>
          <w:szCs w:val="22"/>
          <w:highlight w:val="lightGray"/>
          <w:lang w:val="ru-RU" w:eastAsia="ro-MD"/>
        </w:rPr>
        <w:t xml:space="preserve"> </w:t>
      </w:r>
    </w:p>
    <w:p w14:paraId="079304C2" w14:textId="0F9EEA90"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14</w:t>
      </w:r>
      <w:r w:rsidRPr="00C07359">
        <w:rPr>
          <w:b/>
          <w:bCs/>
          <w:sz w:val="22"/>
          <w:szCs w:val="22"/>
          <w:lang w:val="ru-RU" w:eastAsia="ro-MD"/>
        </w:rPr>
        <w:t>.</w:t>
      </w:r>
      <w:r w:rsidRPr="00C07359">
        <w:rPr>
          <w:sz w:val="22"/>
          <w:szCs w:val="22"/>
          <w:lang w:val="ru-RU" w:eastAsia="ro-MD"/>
        </w:rPr>
        <w:t xml:space="preserve"> </w:t>
      </w:r>
      <w:r w:rsidR="00FB6B22" w:rsidRPr="00C07359">
        <w:rPr>
          <w:sz w:val="22"/>
          <w:szCs w:val="22"/>
          <w:lang w:val="ru-RU" w:eastAsia="ro-MD"/>
        </w:rPr>
        <w:t xml:space="preserve">В смысле пунктов </w:t>
      </w:r>
      <w:proofErr w:type="gramStart"/>
      <w:r w:rsidRPr="00C07359">
        <w:rPr>
          <w:sz w:val="22"/>
          <w:szCs w:val="22"/>
          <w:lang w:val="ru-RU" w:eastAsia="ro-MD"/>
        </w:rPr>
        <w:t>109</w:t>
      </w:r>
      <w:r w:rsidRPr="00C07359">
        <w:rPr>
          <w:sz w:val="22"/>
          <w:szCs w:val="22"/>
          <w:vertAlign w:val="superscript"/>
          <w:lang w:val="ru-RU" w:eastAsia="ro-MD"/>
        </w:rPr>
        <w:t>12</w:t>
      </w:r>
      <w:r w:rsidRPr="00C07359">
        <w:rPr>
          <w:sz w:val="22"/>
          <w:szCs w:val="22"/>
          <w:lang w:val="ru-RU" w:eastAsia="ro-MD"/>
        </w:rPr>
        <w:t>-109</w:t>
      </w:r>
      <w:r w:rsidRPr="00C07359">
        <w:rPr>
          <w:sz w:val="22"/>
          <w:szCs w:val="22"/>
          <w:vertAlign w:val="superscript"/>
          <w:lang w:val="ru-RU" w:eastAsia="ro-MD"/>
        </w:rPr>
        <w:t>13</w:t>
      </w:r>
      <w:proofErr w:type="gramEnd"/>
      <w:r w:rsidRPr="00C07359">
        <w:rPr>
          <w:sz w:val="22"/>
          <w:szCs w:val="22"/>
          <w:lang w:val="ru-RU" w:eastAsia="ro-MD"/>
        </w:rPr>
        <w:t xml:space="preserve">, </w:t>
      </w:r>
      <w:r w:rsidR="00E945CE" w:rsidRPr="00C07359">
        <w:rPr>
          <w:sz w:val="22"/>
          <w:szCs w:val="22"/>
          <w:lang w:val="ru-RU" w:eastAsia="ro-MD"/>
        </w:rPr>
        <w:t>если инструмент приемлемых обязательств включает опцион на досрочное погашение по инициативе держателя, который может быть реализован до первоначально указанного срока погашения инструмента, срок погашения инструмента определяется как самая ранняя возможная дата, когда его держатель может реализовать опцион на досрочное погашение и потребовать выкупа или возврата инструмента</w:t>
      </w:r>
      <w:r w:rsidRPr="00C07359">
        <w:rPr>
          <w:sz w:val="22"/>
          <w:szCs w:val="22"/>
          <w:lang w:val="ru-RU" w:eastAsia="ro-MD"/>
        </w:rPr>
        <w:t>.</w:t>
      </w:r>
      <w:r w:rsidRPr="00C07359">
        <w:rPr>
          <w:sz w:val="22"/>
          <w:szCs w:val="22"/>
          <w:highlight w:val="lightGray"/>
          <w:lang w:val="ru-RU" w:eastAsia="ro-MD"/>
        </w:rPr>
        <w:t xml:space="preserve"> </w:t>
      </w:r>
    </w:p>
    <w:p w14:paraId="3A363848" w14:textId="4AA62881" w:rsidR="00B2173E"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15</w:t>
      </w:r>
      <w:r w:rsidRPr="00C07359">
        <w:rPr>
          <w:b/>
          <w:bCs/>
          <w:sz w:val="22"/>
          <w:szCs w:val="22"/>
          <w:lang w:val="ru-RU" w:eastAsia="ro-MD"/>
        </w:rPr>
        <w:t>.</w:t>
      </w:r>
      <w:r w:rsidRPr="00C07359">
        <w:rPr>
          <w:sz w:val="22"/>
          <w:szCs w:val="22"/>
          <w:lang w:val="ru-RU" w:eastAsia="ro-MD"/>
        </w:rPr>
        <w:t xml:space="preserve"> </w:t>
      </w:r>
      <w:r w:rsidR="008E5EC6" w:rsidRPr="00C07359">
        <w:rPr>
          <w:sz w:val="22"/>
          <w:szCs w:val="22"/>
          <w:lang w:val="ru-RU" w:eastAsia="ro-MD"/>
        </w:rPr>
        <w:t xml:space="preserve">В смысле пунктов </w:t>
      </w:r>
      <w:proofErr w:type="gramStart"/>
      <w:r w:rsidRPr="00C07359">
        <w:rPr>
          <w:sz w:val="22"/>
          <w:szCs w:val="22"/>
          <w:lang w:val="ru-RU" w:eastAsia="ro-MD"/>
        </w:rPr>
        <w:t>109</w:t>
      </w:r>
      <w:r w:rsidRPr="00C07359">
        <w:rPr>
          <w:sz w:val="22"/>
          <w:szCs w:val="22"/>
          <w:vertAlign w:val="superscript"/>
          <w:lang w:val="ru-RU" w:eastAsia="ro-MD"/>
        </w:rPr>
        <w:t>12</w:t>
      </w:r>
      <w:r w:rsidRPr="00C07359">
        <w:rPr>
          <w:sz w:val="22"/>
          <w:szCs w:val="22"/>
          <w:lang w:val="ru-RU" w:eastAsia="ro-MD"/>
        </w:rPr>
        <w:t>-109</w:t>
      </w:r>
      <w:r w:rsidRPr="00C07359">
        <w:rPr>
          <w:sz w:val="22"/>
          <w:szCs w:val="22"/>
          <w:vertAlign w:val="superscript"/>
          <w:lang w:val="ru-RU" w:eastAsia="ro-MD"/>
        </w:rPr>
        <w:t>13</w:t>
      </w:r>
      <w:proofErr w:type="gramEnd"/>
      <w:r w:rsidRPr="00C07359">
        <w:rPr>
          <w:sz w:val="22"/>
          <w:szCs w:val="22"/>
          <w:lang w:val="ru-RU" w:eastAsia="ro-MD"/>
        </w:rPr>
        <w:t xml:space="preserve">, </w:t>
      </w:r>
      <w:r w:rsidR="00B2173E" w:rsidRPr="00C07359">
        <w:rPr>
          <w:sz w:val="22"/>
          <w:szCs w:val="22"/>
          <w:lang w:val="ru-RU" w:eastAsia="ro-MD"/>
        </w:rPr>
        <w:t>если инструмент приемлемых обязательств включает в себя стимул для эмитента к использованию опциона досрочного погашения, опциона выкупа, опциона возврата средств или опциона обратного выкупа до первоначально указанного срока погашения инструмента, срок погашения инструмента определяется как самая ранняя возможная дата, когда эмитент может воспользоваться этим опционом и запросить выкуп или возврат средств по инструменту.</w:t>
      </w:r>
    </w:p>
    <w:p w14:paraId="216E3506" w14:textId="3CE03CA9" w:rsidR="00DD2F1C"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16</w:t>
      </w:r>
      <w:r w:rsidRPr="00C07359">
        <w:rPr>
          <w:b/>
          <w:bCs/>
          <w:sz w:val="22"/>
          <w:szCs w:val="22"/>
          <w:lang w:val="ru-RU" w:eastAsia="ro-MD"/>
        </w:rPr>
        <w:t>.</w:t>
      </w:r>
      <w:r w:rsidRPr="00C07359">
        <w:rPr>
          <w:sz w:val="22"/>
          <w:szCs w:val="22"/>
          <w:lang w:val="ru-RU" w:eastAsia="ro-MD"/>
        </w:rPr>
        <w:t xml:space="preserve"> </w:t>
      </w:r>
      <w:r w:rsidR="00B2173E" w:rsidRPr="00C07359">
        <w:rPr>
          <w:sz w:val="22"/>
          <w:szCs w:val="22"/>
          <w:lang w:val="ru-RU" w:eastAsia="ro-MD"/>
        </w:rPr>
        <w:t xml:space="preserve">В смысле пунктов </w:t>
      </w:r>
      <w:r w:rsidRPr="00C07359">
        <w:rPr>
          <w:sz w:val="22"/>
          <w:szCs w:val="22"/>
          <w:lang w:val="ru-RU" w:eastAsia="ro-MD"/>
        </w:rPr>
        <w:t>109</w:t>
      </w:r>
      <w:r w:rsidRPr="00C07359">
        <w:rPr>
          <w:sz w:val="22"/>
          <w:szCs w:val="22"/>
          <w:vertAlign w:val="superscript"/>
          <w:lang w:val="ru-RU" w:eastAsia="ro-MD"/>
        </w:rPr>
        <w:t>12</w:t>
      </w:r>
      <w:r w:rsidRPr="00C07359">
        <w:rPr>
          <w:sz w:val="22"/>
          <w:szCs w:val="22"/>
          <w:lang w:val="ru-RU" w:eastAsia="ro-MD"/>
        </w:rPr>
        <w:t>-109</w:t>
      </w:r>
      <w:r w:rsidRPr="00C07359">
        <w:rPr>
          <w:sz w:val="22"/>
          <w:szCs w:val="22"/>
          <w:vertAlign w:val="superscript"/>
          <w:lang w:val="ru-RU" w:eastAsia="ro-MD"/>
        </w:rPr>
        <w:t>13</w:t>
      </w:r>
      <w:r w:rsidRPr="00C07359">
        <w:rPr>
          <w:sz w:val="22"/>
          <w:szCs w:val="22"/>
          <w:lang w:val="ru-RU" w:eastAsia="ro-MD"/>
        </w:rPr>
        <w:t xml:space="preserve">, </w:t>
      </w:r>
      <w:r w:rsidR="00DD2F1C" w:rsidRPr="00C07359">
        <w:rPr>
          <w:sz w:val="22"/>
          <w:szCs w:val="22"/>
          <w:lang w:val="ru-RU" w:eastAsia="ro-MD"/>
        </w:rPr>
        <w:t xml:space="preserve">если инструмент приемлемых обязательств включает опционы на досрочное погашение, которые могут быть реализованы только по усмотрению эмитента до первоначально заявленного срока погашения инструмента, но положения, регулирующие этот инструмент, не содержат никаких стимулов для реализации опциона </w:t>
      </w:r>
      <w:r w:rsidR="00044D67" w:rsidRPr="00C07359">
        <w:rPr>
          <w:sz w:val="22"/>
          <w:szCs w:val="22"/>
          <w:lang w:val="ru-RU" w:eastAsia="ro-MD"/>
        </w:rPr>
        <w:t>колл</w:t>
      </w:r>
      <w:r w:rsidR="00DD2F1C" w:rsidRPr="00C07359">
        <w:rPr>
          <w:sz w:val="22"/>
          <w:szCs w:val="22"/>
          <w:lang w:val="ru-RU" w:eastAsia="ro-MD"/>
        </w:rPr>
        <w:t>, опциона на досрочное погашение, погашения или выкупа инструмента до его срока погашения и не включают опцион на досрочное погашение или досрочное погашение по усмотрению держателей, срок погашения инструмента определяется как первоначально заявленный срок погашения инструмента.</w:t>
      </w:r>
    </w:p>
    <w:p w14:paraId="0DE2A957" w14:textId="52EAF474" w:rsidR="00F93D86" w:rsidRPr="00C07359" w:rsidRDefault="00044D67" w:rsidP="00FF2FD6">
      <w:pPr>
        <w:spacing w:before="80"/>
        <w:jc w:val="center"/>
        <w:rPr>
          <w:b/>
          <w:bCs/>
          <w:i/>
          <w:iCs/>
          <w:sz w:val="22"/>
          <w:szCs w:val="22"/>
          <w:lang w:val="ru-RU" w:eastAsia="ro-MD"/>
        </w:rPr>
      </w:pPr>
      <w:bookmarkStart w:id="12" w:name="_Hlk203488079"/>
      <w:proofErr w:type="spellStart"/>
      <w:r w:rsidRPr="00C07359">
        <w:rPr>
          <w:b/>
          <w:bCs/>
          <w:i/>
          <w:iCs/>
          <w:sz w:val="22"/>
          <w:szCs w:val="22"/>
          <w:lang w:val="ru-RU" w:eastAsia="ro-MD"/>
        </w:rPr>
        <w:t>Подчасть</w:t>
      </w:r>
      <w:proofErr w:type="spellEnd"/>
      <w:r w:rsidR="00F93D86" w:rsidRPr="00C07359">
        <w:rPr>
          <w:b/>
          <w:bCs/>
          <w:i/>
          <w:iCs/>
          <w:sz w:val="22"/>
          <w:szCs w:val="22"/>
          <w:lang w:val="ru-RU" w:eastAsia="ro-MD"/>
        </w:rPr>
        <w:t xml:space="preserve"> 4</w:t>
      </w:r>
    </w:p>
    <w:bookmarkEnd w:id="12"/>
    <w:p w14:paraId="4B87339D" w14:textId="0C01F2A7" w:rsidR="00F93D86" w:rsidRPr="00C07359" w:rsidRDefault="00E743FE" w:rsidP="00F93D86">
      <w:pPr>
        <w:jc w:val="center"/>
        <w:rPr>
          <w:sz w:val="22"/>
          <w:szCs w:val="22"/>
          <w:lang w:val="ru-RU" w:eastAsia="ro-MD"/>
        </w:rPr>
      </w:pPr>
      <w:r w:rsidRPr="00C07359">
        <w:rPr>
          <w:b/>
          <w:bCs/>
          <w:i/>
          <w:iCs/>
          <w:sz w:val="22"/>
          <w:szCs w:val="22"/>
          <w:lang w:val="ru-RU" w:eastAsia="ro-MD"/>
        </w:rPr>
        <w:t xml:space="preserve">Последствия несоблюдения условий </w:t>
      </w:r>
      <w:r w:rsidR="00ED4E2B" w:rsidRPr="00C07359">
        <w:rPr>
          <w:b/>
          <w:bCs/>
          <w:i/>
          <w:iCs/>
          <w:sz w:val="22"/>
          <w:szCs w:val="22"/>
          <w:lang w:val="ru-RU" w:eastAsia="ro-MD"/>
        </w:rPr>
        <w:t>приемлемости</w:t>
      </w:r>
    </w:p>
    <w:p w14:paraId="0006696A" w14:textId="15192555" w:rsidR="00ED4E2B"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17</w:t>
      </w:r>
      <w:r w:rsidRPr="00C07359">
        <w:rPr>
          <w:b/>
          <w:bCs/>
          <w:sz w:val="22"/>
          <w:szCs w:val="22"/>
          <w:lang w:val="ru-RU" w:eastAsia="ro-MD"/>
        </w:rPr>
        <w:t xml:space="preserve">. </w:t>
      </w:r>
      <w:r w:rsidR="00ED4E2B" w:rsidRPr="00C07359">
        <w:rPr>
          <w:sz w:val="22"/>
          <w:szCs w:val="22"/>
          <w:lang w:val="ru-RU" w:eastAsia="ro-MD"/>
        </w:rPr>
        <w:t>Если условия, изложенные в</w:t>
      </w:r>
      <w:r w:rsidR="00526CB1" w:rsidRPr="00C07359">
        <w:rPr>
          <w:sz w:val="22"/>
          <w:szCs w:val="22"/>
          <w:lang w:val="ru-RU" w:eastAsia="ro-MD"/>
        </w:rPr>
        <w:t xml:space="preserve"> пунктах</w:t>
      </w:r>
      <w:r w:rsidR="00ED4E2B" w:rsidRPr="00C07359">
        <w:rPr>
          <w:sz w:val="22"/>
          <w:szCs w:val="22"/>
          <w:lang w:val="ru-RU" w:eastAsia="ro-MD"/>
        </w:rPr>
        <w:t xml:space="preserve"> </w:t>
      </w:r>
      <w:proofErr w:type="gramStart"/>
      <w:r w:rsidR="00526CB1" w:rsidRPr="00C07359">
        <w:rPr>
          <w:sz w:val="22"/>
          <w:szCs w:val="22"/>
          <w:lang w:val="ru-RU" w:eastAsia="ro-MD"/>
        </w:rPr>
        <w:t>109</w:t>
      </w:r>
      <w:r w:rsidR="00526CB1" w:rsidRPr="00C07359">
        <w:rPr>
          <w:sz w:val="22"/>
          <w:szCs w:val="22"/>
          <w:vertAlign w:val="superscript"/>
          <w:lang w:val="ru-RU" w:eastAsia="ro-MD"/>
        </w:rPr>
        <w:t>4</w:t>
      </w:r>
      <w:r w:rsidR="00526CB1" w:rsidRPr="00C07359">
        <w:rPr>
          <w:sz w:val="22"/>
          <w:szCs w:val="22"/>
          <w:lang w:val="ru-RU" w:eastAsia="ro-MD"/>
        </w:rPr>
        <w:t>-109</w:t>
      </w:r>
      <w:r w:rsidR="00526CB1" w:rsidRPr="00C07359">
        <w:rPr>
          <w:sz w:val="22"/>
          <w:szCs w:val="22"/>
          <w:vertAlign w:val="superscript"/>
          <w:lang w:val="ru-RU" w:eastAsia="ro-MD"/>
        </w:rPr>
        <w:t>11</w:t>
      </w:r>
      <w:proofErr w:type="gramEnd"/>
      <w:r w:rsidR="00ED4E2B" w:rsidRPr="00C07359">
        <w:rPr>
          <w:sz w:val="22"/>
          <w:szCs w:val="22"/>
          <w:lang w:val="ru-RU" w:eastAsia="ro-MD"/>
        </w:rPr>
        <w:t>, перестают выполняться для приемлемого инструмента обязательств, то эти обязательства немедленно перестают считаться приемлемыми инструментами обязательств.</w:t>
      </w:r>
    </w:p>
    <w:p w14:paraId="79819D74" w14:textId="273B89F9"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18</w:t>
      </w:r>
      <w:r w:rsidRPr="00C07359">
        <w:rPr>
          <w:b/>
          <w:bCs/>
          <w:sz w:val="22"/>
          <w:szCs w:val="22"/>
          <w:lang w:val="ru-RU" w:eastAsia="ro-MD"/>
        </w:rPr>
        <w:t xml:space="preserve">. </w:t>
      </w:r>
      <w:r w:rsidR="00526CB1" w:rsidRPr="00C07359">
        <w:rPr>
          <w:sz w:val="22"/>
          <w:szCs w:val="22"/>
          <w:lang w:val="ru-RU" w:eastAsia="ro-MD"/>
        </w:rPr>
        <w:t>Обязательства, указанные в пункте</w:t>
      </w:r>
      <w:r w:rsidRPr="00C07359">
        <w:rPr>
          <w:sz w:val="22"/>
          <w:szCs w:val="22"/>
          <w:lang w:val="ru-RU" w:eastAsia="ro-MD"/>
        </w:rPr>
        <w:t>109</w:t>
      </w:r>
      <w:r w:rsidRPr="00C07359">
        <w:rPr>
          <w:sz w:val="22"/>
          <w:szCs w:val="22"/>
          <w:vertAlign w:val="superscript"/>
          <w:lang w:val="ru-RU" w:eastAsia="ro-MD"/>
        </w:rPr>
        <w:t>5</w:t>
      </w:r>
      <w:r w:rsidR="00526CB1" w:rsidRPr="00C07359">
        <w:rPr>
          <w:sz w:val="22"/>
          <w:szCs w:val="22"/>
          <w:lang w:val="ru-RU" w:eastAsia="ro-MD"/>
        </w:rPr>
        <w:t xml:space="preserve">, </w:t>
      </w:r>
      <w:r w:rsidR="00364590" w:rsidRPr="00C07359">
        <w:rPr>
          <w:sz w:val="22"/>
          <w:szCs w:val="22"/>
          <w:lang w:val="ru-RU" w:eastAsia="ro-MD"/>
        </w:rPr>
        <w:t xml:space="preserve">могут по-прежнему считаться приемлемыми инструментами обязательств, если они соответствуют требованиям пунктов </w:t>
      </w:r>
      <w:r w:rsidRPr="00C07359">
        <w:rPr>
          <w:sz w:val="22"/>
          <w:szCs w:val="22"/>
          <w:lang w:val="ru-RU" w:eastAsia="ro-MD"/>
        </w:rPr>
        <w:t>109</w:t>
      </w:r>
      <w:r w:rsidRPr="00C07359">
        <w:rPr>
          <w:sz w:val="22"/>
          <w:szCs w:val="22"/>
          <w:vertAlign w:val="superscript"/>
          <w:lang w:val="ru-RU" w:eastAsia="ro-MD"/>
        </w:rPr>
        <w:t>7</w:t>
      </w:r>
      <w:r w:rsidRPr="00C07359">
        <w:rPr>
          <w:sz w:val="22"/>
          <w:szCs w:val="22"/>
          <w:lang w:val="ru-RU" w:eastAsia="ro-MD"/>
        </w:rPr>
        <w:t xml:space="preserve"> </w:t>
      </w:r>
      <w:r w:rsidR="00364590" w:rsidRPr="00C07359">
        <w:rPr>
          <w:sz w:val="22"/>
          <w:szCs w:val="22"/>
          <w:lang w:val="ru-RU" w:eastAsia="ro-MD"/>
        </w:rPr>
        <w:t xml:space="preserve">или </w:t>
      </w:r>
      <w:r w:rsidRPr="00C07359">
        <w:rPr>
          <w:sz w:val="22"/>
          <w:szCs w:val="22"/>
          <w:lang w:val="ru-RU" w:eastAsia="ro-MD"/>
        </w:rPr>
        <w:t>109</w:t>
      </w:r>
      <w:r w:rsidRPr="00C07359">
        <w:rPr>
          <w:sz w:val="22"/>
          <w:szCs w:val="22"/>
          <w:vertAlign w:val="superscript"/>
          <w:lang w:val="ru-RU" w:eastAsia="ro-MD"/>
        </w:rPr>
        <w:t>8</w:t>
      </w:r>
      <w:r w:rsidR="00364590" w:rsidRPr="00C07359">
        <w:rPr>
          <w:lang w:val="ru-RU"/>
        </w:rPr>
        <w:t xml:space="preserve"> </w:t>
      </w:r>
      <w:r w:rsidR="00364590" w:rsidRPr="00C07359">
        <w:rPr>
          <w:sz w:val="22"/>
          <w:szCs w:val="22"/>
          <w:lang w:val="ru-RU" w:eastAsia="ro-MD"/>
        </w:rPr>
        <w:t>для приемлемых инструментов обязательств.</w:t>
      </w:r>
    </w:p>
    <w:p w14:paraId="7C82712F" w14:textId="2D6C0B82" w:rsidR="00F93D86" w:rsidRPr="00C07359" w:rsidRDefault="00364590" w:rsidP="00FF2FD6">
      <w:pPr>
        <w:spacing w:before="80"/>
        <w:jc w:val="center"/>
        <w:rPr>
          <w:b/>
          <w:bCs/>
          <w:i/>
          <w:iCs/>
          <w:sz w:val="22"/>
          <w:szCs w:val="22"/>
          <w:lang w:val="ru-RU" w:eastAsia="ro-MD"/>
        </w:rPr>
      </w:pPr>
      <w:proofErr w:type="spellStart"/>
      <w:r w:rsidRPr="00C07359">
        <w:rPr>
          <w:b/>
          <w:bCs/>
          <w:i/>
          <w:iCs/>
          <w:sz w:val="22"/>
          <w:szCs w:val="22"/>
          <w:lang w:val="ru-RU" w:eastAsia="ro-MD"/>
        </w:rPr>
        <w:lastRenderedPageBreak/>
        <w:t>Подчасть</w:t>
      </w:r>
      <w:proofErr w:type="spellEnd"/>
      <w:r w:rsidR="00F93D86" w:rsidRPr="00C07359">
        <w:rPr>
          <w:b/>
          <w:bCs/>
          <w:i/>
          <w:iCs/>
          <w:sz w:val="22"/>
          <w:szCs w:val="22"/>
          <w:lang w:val="ru-RU" w:eastAsia="ro-MD"/>
        </w:rPr>
        <w:t xml:space="preserve"> 5</w:t>
      </w:r>
    </w:p>
    <w:p w14:paraId="3169E8AC" w14:textId="117414F3" w:rsidR="00C80470" w:rsidRPr="00C07359" w:rsidRDefault="00C80470" w:rsidP="00F93D86">
      <w:pPr>
        <w:jc w:val="center"/>
        <w:rPr>
          <w:b/>
          <w:bCs/>
          <w:i/>
          <w:iCs/>
          <w:sz w:val="22"/>
          <w:szCs w:val="22"/>
          <w:lang w:val="ru-RU" w:eastAsia="ro-MD"/>
        </w:rPr>
      </w:pPr>
      <w:r w:rsidRPr="00C07359">
        <w:rPr>
          <w:b/>
          <w:bCs/>
          <w:i/>
          <w:iCs/>
          <w:sz w:val="22"/>
          <w:szCs w:val="22"/>
          <w:lang w:val="ru-RU" w:eastAsia="ro-MD"/>
        </w:rPr>
        <w:t xml:space="preserve">Вычеты из элементов приемлемых обязательств </w:t>
      </w:r>
      <w:r w:rsidR="00F410E2" w:rsidRPr="00C07359">
        <w:rPr>
          <w:b/>
          <w:bCs/>
          <w:i/>
          <w:iCs/>
          <w:sz w:val="22"/>
          <w:szCs w:val="22"/>
          <w:lang w:val="ru-RU" w:eastAsia="ro-MD"/>
        </w:rPr>
        <w:t xml:space="preserve">и вычет позиций по собственным инструментам из </w:t>
      </w:r>
      <w:r w:rsidR="002C1FF9" w:rsidRPr="00C07359">
        <w:rPr>
          <w:b/>
          <w:bCs/>
          <w:i/>
          <w:iCs/>
          <w:sz w:val="22"/>
          <w:szCs w:val="22"/>
          <w:lang w:val="ru-RU" w:eastAsia="ro-MD"/>
        </w:rPr>
        <w:t>приемлемых</w:t>
      </w:r>
      <w:r w:rsidR="00F410E2" w:rsidRPr="00C07359">
        <w:rPr>
          <w:b/>
          <w:bCs/>
          <w:i/>
          <w:iCs/>
          <w:sz w:val="22"/>
          <w:szCs w:val="22"/>
          <w:lang w:val="ru-RU" w:eastAsia="ro-MD"/>
        </w:rPr>
        <w:t xml:space="preserve"> обязательств</w:t>
      </w:r>
    </w:p>
    <w:p w14:paraId="0D92B26C" w14:textId="00663017"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19</w:t>
      </w:r>
      <w:r w:rsidRPr="00C07359">
        <w:rPr>
          <w:b/>
          <w:bCs/>
          <w:sz w:val="22"/>
          <w:szCs w:val="22"/>
          <w:lang w:val="ru-RU" w:eastAsia="ro-MD"/>
        </w:rPr>
        <w:t xml:space="preserve">. </w:t>
      </w:r>
      <w:r w:rsidR="002C1FF9" w:rsidRPr="00C07359">
        <w:rPr>
          <w:sz w:val="22"/>
          <w:szCs w:val="22"/>
          <w:lang w:val="ru-RU" w:eastAsia="ro-MD"/>
        </w:rPr>
        <w:t>Для целей настояще</w:t>
      </w:r>
      <w:r w:rsidR="00292A58" w:rsidRPr="00C07359">
        <w:rPr>
          <w:sz w:val="22"/>
          <w:szCs w:val="22"/>
          <w:lang w:val="ru-RU" w:eastAsia="ro-MD"/>
        </w:rPr>
        <w:t>й части</w:t>
      </w:r>
      <w:r w:rsidR="002C1FF9" w:rsidRPr="00C07359">
        <w:rPr>
          <w:sz w:val="22"/>
          <w:szCs w:val="22"/>
          <w:lang w:val="ru-RU" w:eastAsia="ro-MD"/>
        </w:rPr>
        <w:t xml:space="preserve"> все инструменты, имеющие равный приоритет с инструментами приемлемых обязательств, считаются инструментами приемлемых обязательств, за исключением инструментов, имеющих равный приоритет с инструментами, признанными приемлемыми обязательствами в соответствии с</w:t>
      </w:r>
      <w:r w:rsidR="00292A58" w:rsidRPr="00C07359">
        <w:rPr>
          <w:sz w:val="22"/>
          <w:szCs w:val="22"/>
          <w:lang w:val="ru-RU" w:eastAsia="ro-MD"/>
        </w:rPr>
        <w:t xml:space="preserve"> пунктами </w:t>
      </w:r>
      <w:proofErr w:type="gramStart"/>
      <w:r w:rsidRPr="00C07359">
        <w:rPr>
          <w:sz w:val="22"/>
          <w:szCs w:val="22"/>
          <w:lang w:val="ru-RU" w:eastAsia="ro-MD"/>
        </w:rPr>
        <w:t>109</w:t>
      </w:r>
      <w:r w:rsidRPr="00C07359">
        <w:rPr>
          <w:sz w:val="22"/>
          <w:szCs w:val="22"/>
          <w:vertAlign w:val="superscript"/>
          <w:lang w:val="ru-RU" w:eastAsia="ro-MD"/>
        </w:rPr>
        <w:t>7</w:t>
      </w:r>
      <w:r w:rsidRPr="00C07359">
        <w:rPr>
          <w:sz w:val="22"/>
          <w:szCs w:val="22"/>
          <w:lang w:val="ru-RU" w:eastAsia="ro-MD"/>
        </w:rPr>
        <w:t>-109</w:t>
      </w:r>
      <w:r w:rsidRPr="00C07359">
        <w:rPr>
          <w:sz w:val="22"/>
          <w:szCs w:val="22"/>
          <w:vertAlign w:val="superscript"/>
          <w:lang w:val="ru-RU" w:eastAsia="ro-MD"/>
        </w:rPr>
        <w:t>8</w:t>
      </w:r>
      <w:proofErr w:type="gramEnd"/>
      <w:r w:rsidRPr="00C07359">
        <w:rPr>
          <w:sz w:val="22"/>
          <w:szCs w:val="22"/>
          <w:lang w:val="ru-RU" w:eastAsia="ro-MD"/>
        </w:rPr>
        <w:t>.</w:t>
      </w:r>
      <w:r w:rsidRPr="00C07359">
        <w:rPr>
          <w:sz w:val="22"/>
          <w:szCs w:val="22"/>
          <w:highlight w:val="lightGray"/>
          <w:lang w:val="ru-RU" w:eastAsia="ro-MD"/>
        </w:rPr>
        <w:t xml:space="preserve"> </w:t>
      </w:r>
    </w:p>
    <w:p w14:paraId="68C92BD1" w14:textId="0593F29B" w:rsidR="00292A58"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20</w:t>
      </w:r>
      <w:r w:rsidRPr="00C07359">
        <w:rPr>
          <w:b/>
          <w:bCs/>
          <w:sz w:val="22"/>
          <w:szCs w:val="22"/>
          <w:lang w:val="ru-RU" w:eastAsia="ro-MD"/>
        </w:rPr>
        <w:t>.</w:t>
      </w:r>
      <w:r w:rsidRPr="00C07359">
        <w:rPr>
          <w:sz w:val="22"/>
          <w:szCs w:val="22"/>
          <w:lang w:val="ru-RU" w:eastAsia="ro-MD"/>
        </w:rPr>
        <w:t xml:space="preserve"> </w:t>
      </w:r>
      <w:r w:rsidR="00292A58" w:rsidRPr="00C07359">
        <w:rPr>
          <w:sz w:val="22"/>
          <w:szCs w:val="22"/>
          <w:lang w:val="ru-RU" w:eastAsia="ro-MD"/>
        </w:rPr>
        <w:t>Для целей настояще</w:t>
      </w:r>
      <w:r w:rsidR="00EE2962" w:rsidRPr="00C07359">
        <w:rPr>
          <w:sz w:val="22"/>
          <w:szCs w:val="22"/>
          <w:lang w:val="ru-RU" w:eastAsia="ro-MD"/>
        </w:rPr>
        <w:t>й части банки могут</w:t>
      </w:r>
      <w:r w:rsidR="00292A58" w:rsidRPr="00C07359">
        <w:rPr>
          <w:sz w:val="22"/>
          <w:szCs w:val="22"/>
          <w:lang w:val="ru-RU" w:eastAsia="ro-MD"/>
        </w:rPr>
        <w:t xml:space="preserve"> рассчитывать сумму позиций в соответствующих инструментах обязательств, указанных в </w:t>
      </w:r>
      <w:r w:rsidR="00EE2962" w:rsidRPr="00C07359">
        <w:rPr>
          <w:sz w:val="22"/>
          <w:szCs w:val="22"/>
          <w:lang w:val="ru-RU" w:eastAsia="ro-MD"/>
        </w:rPr>
        <w:t>пункте 109</w:t>
      </w:r>
      <w:r w:rsidR="00EE2962" w:rsidRPr="00C07359">
        <w:rPr>
          <w:sz w:val="22"/>
          <w:szCs w:val="22"/>
          <w:vertAlign w:val="superscript"/>
          <w:lang w:val="ru-RU" w:eastAsia="ro-MD"/>
        </w:rPr>
        <w:t>7</w:t>
      </w:r>
      <w:r w:rsidR="00292A58" w:rsidRPr="00C07359">
        <w:rPr>
          <w:sz w:val="22"/>
          <w:szCs w:val="22"/>
          <w:lang w:val="ru-RU" w:eastAsia="ro-MD"/>
        </w:rPr>
        <w:t>, следующим образом:</w:t>
      </w:r>
    </w:p>
    <w:p w14:paraId="7FD8AA29" w14:textId="77777777" w:rsidR="00F93D86" w:rsidRPr="00C07359" w:rsidRDefault="00F93D86" w:rsidP="00F93D86">
      <w:pPr>
        <w:tabs>
          <w:tab w:val="left" w:pos="8647"/>
          <w:tab w:val="left" w:pos="8789"/>
        </w:tabs>
        <w:spacing w:after="160" w:line="259" w:lineRule="auto"/>
        <w:ind w:left="173" w:right="567" w:firstLine="425"/>
        <w:jc w:val="both"/>
        <w:rPr>
          <w:rFonts w:ascii="Calibri" w:eastAsia="Calibri" w:hAnsi="Calibri"/>
          <w:kern w:val="2"/>
          <w:sz w:val="22"/>
          <w:szCs w:val="22"/>
          <w:lang w:val="ru-RU"/>
          <w14:ligatures w14:val="standardContextual"/>
        </w:rPr>
      </w:pPr>
      <w:r w:rsidRPr="00C07359">
        <w:rPr>
          <w:rFonts w:ascii="Calibri" w:eastAsia="Calibri" w:hAnsi="Calibri"/>
          <w:noProof/>
          <w:kern w:val="2"/>
          <w:sz w:val="22"/>
          <w:szCs w:val="22"/>
          <w:lang w:val="ru-RU"/>
          <w14:ligatures w14:val="standardContextual"/>
        </w:rPr>
        <w:drawing>
          <wp:inline distT="0" distB="0" distL="0" distR="0" wp14:anchorId="0A9A755B" wp14:editId="6294E6AB">
            <wp:extent cx="1809750" cy="695325"/>
            <wp:effectExtent l="0" t="0" r="0" b="9525"/>
            <wp:docPr id="362988589"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695325"/>
                    </a:xfrm>
                    <a:prstGeom prst="rect">
                      <a:avLst/>
                    </a:prstGeom>
                    <a:noFill/>
                    <a:ln>
                      <a:noFill/>
                    </a:ln>
                  </pic:spPr>
                </pic:pic>
              </a:graphicData>
            </a:graphic>
          </wp:inline>
        </w:drawing>
      </w:r>
    </w:p>
    <w:p w14:paraId="3604D6B0" w14:textId="33851A2D" w:rsidR="00F93D86" w:rsidRPr="00C07359" w:rsidRDefault="00EE2962" w:rsidP="00F93D86">
      <w:pPr>
        <w:ind w:firstLine="567"/>
        <w:jc w:val="both"/>
        <w:rPr>
          <w:sz w:val="22"/>
          <w:szCs w:val="22"/>
          <w:lang w:val="ru-RU" w:eastAsia="ro-MD"/>
        </w:rPr>
      </w:pPr>
      <w:r w:rsidRPr="00C07359">
        <w:rPr>
          <w:sz w:val="22"/>
          <w:szCs w:val="22"/>
          <w:lang w:val="ru-RU" w:eastAsia="ro-MD"/>
        </w:rPr>
        <w:t>где</w:t>
      </w:r>
      <w:r w:rsidR="00F93D86" w:rsidRPr="00C07359">
        <w:rPr>
          <w:sz w:val="22"/>
          <w:szCs w:val="22"/>
          <w:lang w:val="ru-RU" w:eastAsia="ro-MD"/>
        </w:rPr>
        <w:t>:</w:t>
      </w:r>
    </w:p>
    <w:p w14:paraId="72ACF813" w14:textId="77777777" w:rsidR="00F93D86" w:rsidRPr="00C07359" w:rsidRDefault="00F93D86" w:rsidP="00F93D86">
      <w:pPr>
        <w:ind w:firstLine="567"/>
        <w:jc w:val="both"/>
        <w:rPr>
          <w:sz w:val="22"/>
          <w:szCs w:val="22"/>
          <w:lang w:val="ru-RU" w:eastAsia="ro-MD"/>
        </w:rPr>
      </w:pPr>
    </w:p>
    <w:p w14:paraId="70B5DE72" w14:textId="10EE813D" w:rsidR="00F93D86" w:rsidRPr="00C07359" w:rsidRDefault="00F93D86" w:rsidP="00F93D86">
      <w:pPr>
        <w:ind w:firstLine="567"/>
        <w:jc w:val="both"/>
        <w:rPr>
          <w:sz w:val="22"/>
          <w:szCs w:val="22"/>
          <w:lang w:val="ru-RU" w:eastAsia="ro-MD"/>
        </w:rPr>
      </w:pPr>
      <w:r w:rsidRPr="00C07359">
        <w:rPr>
          <w:sz w:val="22"/>
          <w:szCs w:val="22"/>
          <w:lang w:val="ru-RU" w:eastAsia="ro-MD"/>
        </w:rPr>
        <w:t>h=</w:t>
      </w:r>
      <w:r w:rsidR="00D21F62" w:rsidRPr="00C07359">
        <w:rPr>
          <w:lang w:val="ru-RU"/>
        </w:rPr>
        <w:t xml:space="preserve"> </w:t>
      </w:r>
      <w:r w:rsidR="00D21F62" w:rsidRPr="00C07359">
        <w:rPr>
          <w:sz w:val="22"/>
          <w:szCs w:val="22"/>
          <w:lang w:val="ru-RU" w:eastAsia="ro-MD"/>
        </w:rPr>
        <w:t>размер позиций в соответствующих инструментах обязательств, указанных в пункте</w:t>
      </w:r>
      <w:r w:rsidRPr="00C07359">
        <w:rPr>
          <w:sz w:val="22"/>
          <w:szCs w:val="22"/>
          <w:lang w:val="ru-RU" w:eastAsia="ro-MD"/>
        </w:rPr>
        <w:t>109</w:t>
      </w:r>
      <w:r w:rsidRPr="00C07359">
        <w:rPr>
          <w:sz w:val="22"/>
          <w:szCs w:val="22"/>
          <w:vertAlign w:val="superscript"/>
          <w:lang w:val="ru-RU" w:eastAsia="ro-MD"/>
        </w:rPr>
        <w:t>7</w:t>
      </w:r>
      <w:r w:rsidRPr="00C07359">
        <w:rPr>
          <w:sz w:val="22"/>
          <w:szCs w:val="22"/>
          <w:lang w:val="ru-RU" w:eastAsia="ro-MD"/>
        </w:rPr>
        <w:t>;</w:t>
      </w:r>
    </w:p>
    <w:p w14:paraId="0C23AAD6" w14:textId="4E0605B6" w:rsidR="00F93D86" w:rsidRPr="00C07359" w:rsidRDefault="00F93D86" w:rsidP="00F93D86">
      <w:pPr>
        <w:ind w:firstLine="567"/>
        <w:jc w:val="both"/>
        <w:rPr>
          <w:sz w:val="22"/>
          <w:szCs w:val="22"/>
          <w:lang w:val="ru-RU" w:eastAsia="ro-MD"/>
        </w:rPr>
      </w:pPr>
      <w:r w:rsidRPr="00C07359">
        <w:rPr>
          <w:sz w:val="22"/>
          <w:szCs w:val="22"/>
          <w:lang w:val="ru-RU" w:eastAsia="ro-MD"/>
        </w:rPr>
        <w:t>i=</w:t>
      </w:r>
      <w:r w:rsidR="00D21F62" w:rsidRPr="00C07359">
        <w:rPr>
          <w:lang w:val="ru-RU"/>
        </w:rPr>
        <w:t xml:space="preserve"> </w:t>
      </w:r>
      <w:r w:rsidR="00D21F62" w:rsidRPr="00C07359">
        <w:rPr>
          <w:sz w:val="22"/>
          <w:szCs w:val="22"/>
          <w:lang w:val="ru-RU" w:eastAsia="ro-MD"/>
        </w:rPr>
        <w:t>индекс, обозначающий банк-эмитент</w:t>
      </w:r>
      <w:r w:rsidRPr="00C07359">
        <w:rPr>
          <w:sz w:val="22"/>
          <w:szCs w:val="22"/>
          <w:lang w:val="ru-RU" w:eastAsia="ro-MD"/>
        </w:rPr>
        <w:t>;</w:t>
      </w:r>
    </w:p>
    <w:p w14:paraId="4F5D8B1D" w14:textId="473C3B5D" w:rsidR="00F93D86" w:rsidRPr="00C07359" w:rsidRDefault="00F93D86" w:rsidP="00F93D86">
      <w:pPr>
        <w:ind w:firstLine="567"/>
        <w:jc w:val="both"/>
        <w:rPr>
          <w:sz w:val="22"/>
          <w:szCs w:val="22"/>
          <w:lang w:val="ru-RU" w:eastAsia="ro-MD"/>
        </w:rPr>
      </w:pPr>
      <w:r w:rsidRPr="00C07359">
        <w:rPr>
          <w:sz w:val="22"/>
          <w:szCs w:val="22"/>
          <w:lang w:val="ru-RU" w:eastAsia="ro-MD"/>
        </w:rPr>
        <w:t>Hi=</w:t>
      </w:r>
      <w:r w:rsidR="00DA6998" w:rsidRPr="00C07359">
        <w:rPr>
          <w:lang w:val="ru-RU"/>
        </w:rPr>
        <w:t xml:space="preserve"> </w:t>
      </w:r>
      <w:r w:rsidR="00DA6998" w:rsidRPr="00C07359">
        <w:rPr>
          <w:sz w:val="22"/>
          <w:szCs w:val="22"/>
          <w:lang w:val="ru-RU" w:eastAsia="ro-MD"/>
        </w:rPr>
        <w:t xml:space="preserve">общая сумма позиций в соответствующих обязательствах </w:t>
      </w:r>
      <w:r w:rsidR="00A32C3D" w:rsidRPr="00C07359">
        <w:rPr>
          <w:sz w:val="22"/>
          <w:szCs w:val="22"/>
          <w:lang w:val="ru-RU" w:eastAsia="ro-MD"/>
        </w:rPr>
        <w:t>банка</w:t>
      </w:r>
      <w:r w:rsidR="00DA6998" w:rsidRPr="00C07359">
        <w:rPr>
          <w:sz w:val="22"/>
          <w:szCs w:val="22"/>
          <w:lang w:val="ru-RU" w:eastAsia="ro-MD"/>
        </w:rPr>
        <w:t xml:space="preserve">-эмитента i в соответствии с пунктом </w:t>
      </w:r>
      <w:r w:rsidRPr="00C07359">
        <w:rPr>
          <w:sz w:val="22"/>
          <w:szCs w:val="22"/>
          <w:lang w:val="ru-RU" w:eastAsia="ro-MD"/>
        </w:rPr>
        <w:t>109</w:t>
      </w:r>
      <w:r w:rsidRPr="00C07359">
        <w:rPr>
          <w:sz w:val="22"/>
          <w:szCs w:val="22"/>
          <w:vertAlign w:val="superscript"/>
          <w:lang w:val="ru-RU" w:eastAsia="ro-MD"/>
        </w:rPr>
        <w:t>7</w:t>
      </w:r>
      <w:r w:rsidRPr="00C07359">
        <w:rPr>
          <w:sz w:val="22"/>
          <w:szCs w:val="22"/>
          <w:lang w:val="ru-RU" w:eastAsia="ro-MD"/>
        </w:rPr>
        <w:t>;</w:t>
      </w:r>
      <w:r w:rsidR="00250C8E" w:rsidRPr="00C07359">
        <w:rPr>
          <w:sz w:val="22"/>
          <w:szCs w:val="22"/>
          <w:lang w:val="ru-RU" w:eastAsia="ro-MD"/>
        </w:rPr>
        <w:t xml:space="preserve"> </w:t>
      </w:r>
    </w:p>
    <w:p w14:paraId="52AEBA4A" w14:textId="767197A0" w:rsidR="00F93D86" w:rsidRPr="00C07359" w:rsidRDefault="00F93D86" w:rsidP="00F93D86">
      <w:pPr>
        <w:ind w:firstLine="567"/>
        <w:jc w:val="both"/>
        <w:rPr>
          <w:sz w:val="22"/>
          <w:szCs w:val="22"/>
          <w:lang w:val="ru-RU" w:eastAsia="ro-MD"/>
        </w:rPr>
      </w:pPr>
      <w:proofErr w:type="spellStart"/>
      <w:r w:rsidRPr="00C07359">
        <w:rPr>
          <w:sz w:val="22"/>
          <w:szCs w:val="22"/>
          <w:lang w:val="ru-RU" w:eastAsia="ro-MD"/>
        </w:rPr>
        <w:t>l</w:t>
      </w:r>
      <w:r w:rsidRPr="00C07359">
        <w:rPr>
          <w:b/>
          <w:bCs/>
          <w:sz w:val="22"/>
          <w:szCs w:val="22"/>
          <w:vertAlign w:val="subscript"/>
          <w:lang w:val="ru-RU" w:eastAsia="ro-MD"/>
        </w:rPr>
        <w:t>i</w:t>
      </w:r>
      <w:proofErr w:type="spellEnd"/>
      <w:r w:rsidRPr="00C07359">
        <w:rPr>
          <w:sz w:val="22"/>
          <w:szCs w:val="22"/>
          <w:lang w:val="ru-RU" w:eastAsia="ro-MD"/>
        </w:rPr>
        <w:t>=</w:t>
      </w:r>
      <w:r w:rsidR="00A32C3D" w:rsidRPr="00C07359">
        <w:rPr>
          <w:lang w:val="ru-RU"/>
        </w:rPr>
        <w:t xml:space="preserve"> </w:t>
      </w:r>
      <w:r w:rsidR="00A32C3D" w:rsidRPr="00C07359">
        <w:rPr>
          <w:sz w:val="22"/>
          <w:szCs w:val="22"/>
          <w:lang w:val="ru-RU" w:eastAsia="ro-MD"/>
        </w:rPr>
        <w:t>сумма обязательств, включенных банком-</w:t>
      </w:r>
      <w:r w:rsidR="00622BE7" w:rsidRPr="00C07359">
        <w:rPr>
          <w:sz w:val="22"/>
          <w:szCs w:val="22"/>
          <w:lang w:val="ru-RU" w:eastAsia="ro-MD"/>
        </w:rPr>
        <w:t>эмитентом</w:t>
      </w:r>
      <w:r w:rsidR="00A32C3D" w:rsidRPr="00C07359">
        <w:rPr>
          <w:sz w:val="22"/>
          <w:szCs w:val="22"/>
          <w:lang w:val="ru-RU" w:eastAsia="ro-MD"/>
        </w:rPr>
        <w:t xml:space="preserve"> i в статьи допустимых обязательств в пределах, указанных в пункте 109</w:t>
      </w:r>
      <w:r w:rsidR="00A32C3D" w:rsidRPr="00C07359">
        <w:rPr>
          <w:sz w:val="22"/>
          <w:szCs w:val="22"/>
          <w:vertAlign w:val="superscript"/>
          <w:lang w:val="ru-RU" w:eastAsia="ro-MD"/>
        </w:rPr>
        <w:t>7</w:t>
      </w:r>
      <w:r w:rsidR="00A32C3D" w:rsidRPr="00C07359">
        <w:rPr>
          <w:sz w:val="22"/>
          <w:szCs w:val="22"/>
          <w:lang w:val="ru-RU" w:eastAsia="ro-MD"/>
        </w:rPr>
        <w:t xml:space="preserve">, </w:t>
      </w:r>
      <w:r w:rsidR="00242E47" w:rsidRPr="00C07359">
        <w:rPr>
          <w:sz w:val="22"/>
          <w:szCs w:val="22"/>
          <w:lang w:val="ru-RU" w:eastAsia="ro-MD"/>
        </w:rPr>
        <w:t>в соответствии с последней информацией, опубликованной банком-эмитентом; и</w:t>
      </w:r>
    </w:p>
    <w:p w14:paraId="142D9229" w14:textId="649A189E" w:rsidR="00F93D86" w:rsidRPr="00C07359" w:rsidRDefault="00F93D86" w:rsidP="00F93D86">
      <w:pPr>
        <w:ind w:firstLine="567"/>
        <w:jc w:val="both"/>
        <w:rPr>
          <w:sz w:val="22"/>
          <w:szCs w:val="22"/>
          <w:lang w:val="ru-RU" w:eastAsia="ro-MD"/>
        </w:rPr>
      </w:pPr>
      <w:r w:rsidRPr="00C07359">
        <w:rPr>
          <w:sz w:val="22"/>
          <w:szCs w:val="22"/>
          <w:lang w:val="ru-RU" w:eastAsia="ro-MD"/>
        </w:rPr>
        <w:t>L</w:t>
      </w:r>
      <w:r w:rsidRPr="00C07359">
        <w:rPr>
          <w:b/>
          <w:bCs/>
          <w:sz w:val="22"/>
          <w:szCs w:val="22"/>
          <w:vertAlign w:val="subscript"/>
          <w:lang w:val="ru-RU" w:eastAsia="ro-MD"/>
        </w:rPr>
        <w:t>i</w:t>
      </w:r>
      <w:r w:rsidRPr="00C07359">
        <w:rPr>
          <w:sz w:val="22"/>
          <w:szCs w:val="22"/>
          <w:lang w:val="ru-RU" w:eastAsia="ro-MD"/>
        </w:rPr>
        <w:t>=</w:t>
      </w:r>
      <w:r w:rsidR="00250C8E" w:rsidRPr="00C07359">
        <w:rPr>
          <w:lang w:val="ru-RU"/>
        </w:rPr>
        <w:t xml:space="preserve"> </w:t>
      </w:r>
      <w:r w:rsidR="00250C8E" w:rsidRPr="00C07359">
        <w:rPr>
          <w:sz w:val="22"/>
          <w:szCs w:val="22"/>
          <w:lang w:val="ru-RU" w:eastAsia="ro-MD"/>
        </w:rPr>
        <w:t>общая сумма текущих обязательств</w:t>
      </w:r>
      <w:r w:rsidR="00847F6B" w:rsidRPr="00C07359">
        <w:rPr>
          <w:sz w:val="22"/>
          <w:szCs w:val="22"/>
          <w:lang w:val="ru-RU" w:eastAsia="ro-MD"/>
        </w:rPr>
        <w:t xml:space="preserve"> банка-эмитента i, указанных в пункте</w:t>
      </w:r>
      <w:r w:rsidRPr="00C07359">
        <w:rPr>
          <w:sz w:val="22"/>
          <w:szCs w:val="22"/>
          <w:lang w:val="ru-RU" w:eastAsia="ro-MD"/>
        </w:rPr>
        <w:t xml:space="preserve"> 109</w:t>
      </w:r>
      <w:r w:rsidRPr="00C07359">
        <w:rPr>
          <w:sz w:val="22"/>
          <w:szCs w:val="22"/>
          <w:vertAlign w:val="superscript"/>
          <w:lang w:val="ru-RU" w:eastAsia="ro-MD"/>
        </w:rPr>
        <w:t>7</w:t>
      </w:r>
      <w:r w:rsidRPr="00C07359">
        <w:rPr>
          <w:sz w:val="22"/>
          <w:szCs w:val="22"/>
          <w:lang w:val="ru-RU" w:eastAsia="ro-MD"/>
        </w:rPr>
        <w:t xml:space="preserve">, </w:t>
      </w:r>
      <w:r w:rsidR="00847F6B" w:rsidRPr="00C07359">
        <w:rPr>
          <w:sz w:val="22"/>
          <w:szCs w:val="22"/>
          <w:lang w:val="ru-RU" w:eastAsia="ro-MD"/>
        </w:rPr>
        <w:t>соответствии с последней информацией, опубликованной эмитентом</w:t>
      </w:r>
      <w:r w:rsidRPr="00C07359">
        <w:rPr>
          <w:sz w:val="22"/>
          <w:szCs w:val="22"/>
          <w:lang w:val="ru-RU" w:eastAsia="ro-MD"/>
        </w:rPr>
        <w:t>.</w:t>
      </w:r>
      <w:r w:rsidRPr="00C07359">
        <w:rPr>
          <w:sz w:val="22"/>
          <w:szCs w:val="22"/>
          <w:highlight w:val="lightGray"/>
          <w:lang w:val="ru-RU" w:eastAsia="ro-MD"/>
        </w:rPr>
        <w:t xml:space="preserve"> </w:t>
      </w:r>
    </w:p>
    <w:p w14:paraId="334CEA3D" w14:textId="2C3A0B23"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21</w:t>
      </w:r>
      <w:r w:rsidRPr="00C07359">
        <w:rPr>
          <w:b/>
          <w:bCs/>
          <w:sz w:val="22"/>
          <w:szCs w:val="22"/>
          <w:lang w:val="ru-RU" w:eastAsia="ro-MD"/>
        </w:rPr>
        <w:t>.</w:t>
      </w:r>
      <w:r w:rsidRPr="00C07359">
        <w:rPr>
          <w:sz w:val="22"/>
          <w:szCs w:val="22"/>
          <w:lang w:val="ru-RU" w:eastAsia="ro-MD"/>
        </w:rPr>
        <w:t xml:space="preserve"> </w:t>
      </w:r>
      <w:r w:rsidR="006B4BF5" w:rsidRPr="00C07359">
        <w:rPr>
          <w:sz w:val="22"/>
          <w:szCs w:val="22"/>
          <w:lang w:val="ru-RU" w:eastAsia="ro-MD"/>
        </w:rPr>
        <w:t xml:space="preserve">Банки </w:t>
      </w:r>
      <w:r w:rsidR="00887437" w:rsidRPr="00887437">
        <w:rPr>
          <w:sz w:val="22"/>
          <w:szCs w:val="22"/>
          <w:lang w:val="ru-RU" w:eastAsia="ro-MD"/>
        </w:rPr>
        <w:t>и организации, указанные в статье 1 пунктах b)–d) Закона № 232/2016</w:t>
      </w:r>
      <w:r w:rsidR="00887437">
        <w:rPr>
          <w:sz w:val="22"/>
          <w:szCs w:val="22"/>
          <w:lang w:val="ru-RU" w:eastAsia="ro-MD"/>
        </w:rPr>
        <w:t xml:space="preserve"> </w:t>
      </w:r>
      <w:r w:rsidR="006B4BF5" w:rsidRPr="00C07359">
        <w:rPr>
          <w:sz w:val="22"/>
          <w:szCs w:val="22"/>
          <w:lang w:val="ru-RU" w:eastAsia="ro-MD"/>
        </w:rPr>
        <w:t>вычитают из приемлемых пассивов свои вложения в инструменты собственного капитала и приемлемые пассивы, если эти инструменты собственного капитала и приемлемые пассивы находятся во владении банка или организации, которая сама не является резолюционным органом, но является дочерн</w:t>
      </w:r>
      <w:r w:rsidR="00F974F1" w:rsidRPr="00C07359">
        <w:rPr>
          <w:sz w:val="22"/>
          <w:szCs w:val="22"/>
          <w:lang w:val="ru-RU" w:eastAsia="ro-MD"/>
        </w:rPr>
        <w:t xml:space="preserve">им обществом </w:t>
      </w:r>
      <w:r w:rsidR="006B4BF5" w:rsidRPr="00C07359">
        <w:rPr>
          <w:sz w:val="22"/>
          <w:szCs w:val="22"/>
          <w:lang w:val="ru-RU" w:eastAsia="ro-MD"/>
        </w:rPr>
        <w:t>резолюционного органа, или организации из третьей страны, который был бы резолюционным органом, если бы был расположен в Республике Молдова или в государстве-члене Европейского союза</w:t>
      </w:r>
      <w:r w:rsidRPr="00C07359">
        <w:rPr>
          <w:sz w:val="22"/>
          <w:szCs w:val="22"/>
          <w:lang w:val="ru-RU" w:eastAsia="ro-MD"/>
        </w:rPr>
        <w:t>.</w:t>
      </w:r>
      <w:r w:rsidRPr="00C07359">
        <w:rPr>
          <w:sz w:val="22"/>
          <w:szCs w:val="22"/>
          <w:highlight w:val="lightGray"/>
          <w:lang w:val="ru-RU" w:eastAsia="ro-MD"/>
        </w:rPr>
        <w:t xml:space="preserve">  </w:t>
      </w:r>
    </w:p>
    <w:p w14:paraId="28C2FA9B" w14:textId="0AB1DDE4"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22</w:t>
      </w:r>
      <w:r w:rsidRPr="00C07359">
        <w:rPr>
          <w:b/>
          <w:bCs/>
          <w:sz w:val="22"/>
          <w:szCs w:val="22"/>
          <w:lang w:val="ru-RU" w:eastAsia="ro-MD"/>
        </w:rPr>
        <w:t xml:space="preserve">. </w:t>
      </w:r>
      <w:r w:rsidR="006B4BF5" w:rsidRPr="00C07359">
        <w:rPr>
          <w:sz w:val="22"/>
          <w:szCs w:val="22"/>
          <w:lang w:val="ru-RU" w:eastAsia="ro-MD"/>
        </w:rPr>
        <w:t>Банки рассчитывают свои позиции на основе валовых длинных позиций, за следующими исключениями</w:t>
      </w:r>
      <w:r w:rsidRPr="00C07359">
        <w:rPr>
          <w:sz w:val="22"/>
          <w:szCs w:val="22"/>
          <w:lang w:val="ru-RU" w:eastAsia="ro-MD"/>
        </w:rPr>
        <w:t>:</w:t>
      </w:r>
    </w:p>
    <w:p w14:paraId="29E75E54" w14:textId="77777777" w:rsidR="00C11599" w:rsidRPr="00C07359" w:rsidRDefault="00F93D86" w:rsidP="00C11599">
      <w:pPr>
        <w:jc w:val="both"/>
        <w:rPr>
          <w:sz w:val="22"/>
          <w:szCs w:val="22"/>
          <w:lang w:val="ru-RU" w:eastAsia="ro-MD"/>
        </w:rPr>
      </w:pPr>
      <w:r w:rsidRPr="00C07359">
        <w:rPr>
          <w:sz w:val="22"/>
          <w:szCs w:val="22"/>
          <w:lang w:val="ru-RU" w:eastAsia="ro-MD"/>
        </w:rPr>
        <w:t xml:space="preserve">1) </w:t>
      </w:r>
      <w:r w:rsidR="00C11599" w:rsidRPr="00C07359">
        <w:rPr>
          <w:sz w:val="22"/>
          <w:szCs w:val="22"/>
          <w:lang w:val="ru-RU" w:eastAsia="ro-MD"/>
        </w:rPr>
        <w:t>банки могут рассчитывать объем позиций на основе чистой длинной позиции при условии одновременного выполнения следующих двух условий:</w:t>
      </w:r>
    </w:p>
    <w:p w14:paraId="2C1A9049" w14:textId="77777777" w:rsidR="00C11599" w:rsidRPr="00C07359" w:rsidRDefault="00C11599" w:rsidP="00C11599">
      <w:pPr>
        <w:jc w:val="both"/>
        <w:rPr>
          <w:sz w:val="22"/>
          <w:szCs w:val="22"/>
          <w:lang w:val="ru-RU" w:eastAsia="ro-MD"/>
        </w:rPr>
      </w:pPr>
      <w:r w:rsidRPr="00C07359">
        <w:rPr>
          <w:sz w:val="22"/>
          <w:szCs w:val="22"/>
          <w:lang w:val="ru-RU" w:eastAsia="ro-MD"/>
        </w:rPr>
        <w:t>а) длинные и короткие позиции относятся к одному и тому же базовому риску, а короткие позиции не связаны с каким-либо риском контрагента;</w:t>
      </w:r>
    </w:p>
    <w:p w14:paraId="121E1D35" w14:textId="1F4D7808" w:rsidR="00C11599" w:rsidRPr="00C07359" w:rsidRDefault="00887437" w:rsidP="00C11599">
      <w:pPr>
        <w:jc w:val="both"/>
        <w:rPr>
          <w:sz w:val="22"/>
          <w:szCs w:val="22"/>
          <w:lang w:val="ru-RU" w:eastAsia="ro-MD"/>
        </w:rPr>
      </w:pPr>
      <w:r>
        <w:rPr>
          <w:sz w:val="22"/>
          <w:szCs w:val="22"/>
          <w:lang w:eastAsia="ro-MD"/>
        </w:rPr>
        <w:t>b</w:t>
      </w:r>
      <w:r w:rsidR="00C11599" w:rsidRPr="00C07359">
        <w:rPr>
          <w:sz w:val="22"/>
          <w:szCs w:val="22"/>
          <w:lang w:val="ru-RU" w:eastAsia="ro-MD"/>
        </w:rPr>
        <w:t xml:space="preserve">) либо длинные, либо короткие позиции удерживаются в торговом портфеле, либо обе удерживаются вне </w:t>
      </w:r>
      <w:proofErr w:type="gramStart"/>
      <w:r w:rsidR="00C11599" w:rsidRPr="00C07359">
        <w:rPr>
          <w:sz w:val="22"/>
          <w:szCs w:val="22"/>
          <w:lang w:val="ru-RU" w:eastAsia="ro-MD"/>
        </w:rPr>
        <w:t>него;</w:t>
      </w:r>
      <w:proofErr w:type="gramEnd"/>
    </w:p>
    <w:p w14:paraId="7F4ABC20" w14:textId="2853482E" w:rsidR="00F93D86" w:rsidRPr="00C07359" w:rsidRDefault="00C11599" w:rsidP="00C11599">
      <w:pPr>
        <w:jc w:val="both"/>
        <w:rPr>
          <w:sz w:val="22"/>
          <w:szCs w:val="22"/>
          <w:lang w:val="ru-RU" w:eastAsia="ro-MD"/>
        </w:rPr>
      </w:pPr>
      <w:r w:rsidRPr="00C07359">
        <w:rPr>
          <w:sz w:val="22"/>
          <w:szCs w:val="22"/>
          <w:lang w:val="ru-RU" w:eastAsia="ro-MD"/>
        </w:rPr>
        <w:t>2) банки определяют сумму, подлежащую вычету в отношении прямых, косвенных и синтетических позиций по ценным бумагам, основанным на индексах, путем расчета базовой позиции по отношению к собственным приемлемым пассивам, включенным в соответствующие индексы</w:t>
      </w:r>
      <w:r w:rsidR="00F93D86" w:rsidRPr="00C07359">
        <w:rPr>
          <w:sz w:val="22"/>
          <w:szCs w:val="22"/>
          <w:lang w:val="ru-RU" w:eastAsia="ro-MD"/>
        </w:rPr>
        <w:t>;</w:t>
      </w:r>
    </w:p>
    <w:p w14:paraId="696EEC74" w14:textId="77777777" w:rsidR="00FC1C0B" w:rsidRPr="00C07359" w:rsidRDefault="00F93D86" w:rsidP="00FC1C0B">
      <w:pPr>
        <w:jc w:val="both"/>
        <w:rPr>
          <w:sz w:val="22"/>
          <w:szCs w:val="22"/>
          <w:lang w:val="ru-RU" w:eastAsia="ro-MD"/>
        </w:rPr>
      </w:pPr>
      <w:r w:rsidRPr="00C07359">
        <w:rPr>
          <w:sz w:val="22"/>
          <w:szCs w:val="22"/>
          <w:lang w:val="ru-RU" w:eastAsia="ro-MD"/>
        </w:rPr>
        <w:t xml:space="preserve">3) </w:t>
      </w:r>
      <w:r w:rsidR="00FC1C0B" w:rsidRPr="00C07359">
        <w:rPr>
          <w:sz w:val="22"/>
          <w:szCs w:val="22"/>
          <w:lang w:val="ru-RU" w:eastAsia="ro-MD"/>
        </w:rPr>
        <w:t>банки могут компенсировать валовые длинные позиции по собственным приемлемым пассивным инструментам, возникающие в результате владения ценными бумагами, основанными на индексах, короткими позициями по собственным приемлемым пассивным инструментам, возникающими в результате коротких позиций по базовым индексам, в том числе в тех случаях, когда эти короткие позиции сопряжены с риском встречной позиции, при условии совокупного выполнения следующих двух условий:</w:t>
      </w:r>
    </w:p>
    <w:p w14:paraId="5F7202FE" w14:textId="77777777" w:rsidR="00FC1C0B" w:rsidRPr="00C07359" w:rsidRDefault="00FC1C0B" w:rsidP="00FC1C0B">
      <w:pPr>
        <w:jc w:val="both"/>
        <w:rPr>
          <w:sz w:val="22"/>
          <w:szCs w:val="22"/>
          <w:lang w:val="ru-RU" w:eastAsia="ro-MD"/>
        </w:rPr>
      </w:pPr>
      <w:r w:rsidRPr="00C07359">
        <w:rPr>
          <w:sz w:val="22"/>
          <w:szCs w:val="22"/>
          <w:lang w:val="ru-RU" w:eastAsia="ro-MD"/>
        </w:rPr>
        <w:t>а) длинные и короткие позиции относятся к одним и тем же базовым индексам;</w:t>
      </w:r>
    </w:p>
    <w:p w14:paraId="49D6394F" w14:textId="4D584008" w:rsidR="00FC1C0B" w:rsidRPr="00C07359" w:rsidRDefault="00887437" w:rsidP="00FC1C0B">
      <w:pPr>
        <w:jc w:val="both"/>
        <w:rPr>
          <w:sz w:val="22"/>
          <w:szCs w:val="22"/>
          <w:lang w:val="ru-RU" w:eastAsia="ro-MD"/>
        </w:rPr>
      </w:pPr>
      <w:r>
        <w:rPr>
          <w:sz w:val="22"/>
          <w:szCs w:val="22"/>
          <w:lang w:eastAsia="ro-MD"/>
        </w:rPr>
        <w:t>b</w:t>
      </w:r>
      <w:r w:rsidR="00FC1C0B" w:rsidRPr="00C07359">
        <w:rPr>
          <w:sz w:val="22"/>
          <w:szCs w:val="22"/>
          <w:lang w:val="ru-RU" w:eastAsia="ro-MD"/>
        </w:rPr>
        <w:t>) либо длинные, либо короткие позиции удерживаются в торговом портфеле, либо обе удерживаются вне него.</w:t>
      </w:r>
    </w:p>
    <w:p w14:paraId="3C65BC9D" w14:textId="096397FC" w:rsidR="00F93D86" w:rsidRPr="00C07359" w:rsidRDefault="005A1125" w:rsidP="00FC1C0B">
      <w:pPr>
        <w:jc w:val="center"/>
        <w:rPr>
          <w:b/>
          <w:bCs/>
          <w:i/>
          <w:iCs/>
          <w:sz w:val="22"/>
          <w:szCs w:val="22"/>
          <w:lang w:val="ru-RU" w:eastAsia="ro-MD"/>
        </w:rPr>
      </w:pPr>
      <w:proofErr w:type="spellStart"/>
      <w:r w:rsidRPr="00C07359">
        <w:rPr>
          <w:b/>
          <w:bCs/>
          <w:i/>
          <w:iCs/>
          <w:sz w:val="22"/>
          <w:szCs w:val="22"/>
          <w:lang w:val="ru-RU" w:eastAsia="ro-MD"/>
        </w:rPr>
        <w:t>Подчасть</w:t>
      </w:r>
      <w:proofErr w:type="spellEnd"/>
      <w:r w:rsidR="00F93D86" w:rsidRPr="00C07359">
        <w:rPr>
          <w:b/>
          <w:bCs/>
          <w:i/>
          <w:iCs/>
          <w:sz w:val="22"/>
          <w:szCs w:val="22"/>
          <w:lang w:val="ru-RU" w:eastAsia="ro-MD"/>
        </w:rPr>
        <w:t xml:space="preserve"> 6</w:t>
      </w:r>
    </w:p>
    <w:p w14:paraId="0BAA9FF9" w14:textId="04CA30E2" w:rsidR="005A1125" w:rsidRPr="00C07359" w:rsidRDefault="005A1125" w:rsidP="00F93D86">
      <w:pPr>
        <w:jc w:val="center"/>
        <w:rPr>
          <w:b/>
          <w:bCs/>
          <w:i/>
          <w:iCs/>
          <w:sz w:val="22"/>
          <w:szCs w:val="22"/>
          <w:lang w:val="ru-RU" w:eastAsia="ro-MD"/>
        </w:rPr>
      </w:pPr>
      <w:r w:rsidRPr="00C07359">
        <w:rPr>
          <w:b/>
          <w:bCs/>
          <w:i/>
          <w:iCs/>
          <w:sz w:val="22"/>
          <w:szCs w:val="22"/>
          <w:lang w:val="ru-RU" w:eastAsia="ro-MD"/>
        </w:rPr>
        <w:lastRenderedPageBreak/>
        <w:t xml:space="preserve">Освобождение торгового портфеля от вычетов из </w:t>
      </w:r>
      <w:r w:rsidR="00E21BA6" w:rsidRPr="00C07359">
        <w:rPr>
          <w:b/>
          <w:bCs/>
          <w:i/>
          <w:iCs/>
          <w:sz w:val="22"/>
          <w:szCs w:val="22"/>
          <w:lang w:val="ru-RU" w:eastAsia="ro-MD"/>
        </w:rPr>
        <w:t>элементов приемлемых</w:t>
      </w:r>
      <w:r w:rsidRPr="00C07359">
        <w:rPr>
          <w:b/>
          <w:bCs/>
          <w:i/>
          <w:iCs/>
          <w:sz w:val="22"/>
          <w:szCs w:val="22"/>
          <w:lang w:val="ru-RU" w:eastAsia="ro-MD"/>
        </w:rPr>
        <w:t xml:space="preserve"> обязательств</w:t>
      </w:r>
    </w:p>
    <w:p w14:paraId="3F7AFD24" w14:textId="77777777" w:rsidR="00E21BA6" w:rsidRPr="00C07359" w:rsidRDefault="00E21BA6" w:rsidP="001D1370">
      <w:pPr>
        <w:jc w:val="both"/>
        <w:rPr>
          <w:b/>
          <w:bCs/>
          <w:sz w:val="22"/>
          <w:szCs w:val="22"/>
          <w:lang w:val="ru-RU" w:eastAsia="ro-MD"/>
        </w:rPr>
      </w:pPr>
    </w:p>
    <w:p w14:paraId="09A0EE08" w14:textId="76D90775" w:rsidR="00E52E2D" w:rsidRPr="00C07359" w:rsidRDefault="00F93D86" w:rsidP="00E52E2D">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23</w:t>
      </w:r>
      <w:r w:rsidRPr="00C07359">
        <w:rPr>
          <w:b/>
          <w:bCs/>
          <w:sz w:val="22"/>
          <w:szCs w:val="22"/>
          <w:lang w:val="ru-RU" w:eastAsia="ro-MD"/>
        </w:rPr>
        <w:t>.</w:t>
      </w:r>
      <w:r w:rsidRPr="00C07359">
        <w:rPr>
          <w:sz w:val="22"/>
          <w:szCs w:val="22"/>
          <w:lang w:val="ru-RU" w:eastAsia="ro-MD"/>
        </w:rPr>
        <w:t xml:space="preserve"> </w:t>
      </w:r>
      <w:r w:rsidR="00E52E2D" w:rsidRPr="00C07359">
        <w:rPr>
          <w:sz w:val="22"/>
          <w:szCs w:val="22"/>
          <w:lang w:val="ru-RU" w:eastAsia="ro-MD"/>
        </w:rPr>
        <w:t>Банки могут принять решение не вычитать определённую сумму из прямых, косвенных и синтетических вложений в приемлемые пассивные инструменты, которая в совокупности и при расчёте на основе валовых длинных позиций составляет не более 5 % от базовых собственных средств первого уровня банка после применения пунктов 25</w:t>
      </w:r>
      <w:r w:rsidR="00E52E2D" w:rsidRPr="00C07359">
        <w:rPr>
          <w:sz w:val="22"/>
          <w:szCs w:val="22"/>
          <w:vertAlign w:val="superscript"/>
          <w:lang w:val="ru-RU" w:eastAsia="ro-MD"/>
        </w:rPr>
        <w:t>1</w:t>
      </w:r>
      <w:r w:rsidR="00E52E2D" w:rsidRPr="00C07359">
        <w:rPr>
          <w:sz w:val="22"/>
          <w:szCs w:val="22"/>
          <w:lang w:val="ru-RU" w:eastAsia="ro-MD"/>
        </w:rPr>
        <w:t>–32, если совокупно выполняются следующие условия:</w:t>
      </w:r>
    </w:p>
    <w:p w14:paraId="7DD86093" w14:textId="77777777" w:rsidR="00E52E2D" w:rsidRPr="00C07359" w:rsidRDefault="00E52E2D" w:rsidP="00E52E2D">
      <w:pPr>
        <w:jc w:val="both"/>
        <w:rPr>
          <w:sz w:val="22"/>
          <w:szCs w:val="22"/>
          <w:lang w:val="ru-RU" w:eastAsia="ro-MD"/>
        </w:rPr>
      </w:pPr>
      <w:r w:rsidRPr="00C07359">
        <w:rPr>
          <w:sz w:val="22"/>
          <w:szCs w:val="22"/>
          <w:lang w:val="ru-RU" w:eastAsia="ro-MD"/>
        </w:rPr>
        <w:t>1) позиции находятся в торговом портфеле;</w:t>
      </w:r>
    </w:p>
    <w:p w14:paraId="4E6E0F74" w14:textId="047E555B" w:rsidR="00F93D86" w:rsidRPr="00C07359" w:rsidRDefault="00E52E2D" w:rsidP="00E52E2D">
      <w:pPr>
        <w:jc w:val="both"/>
        <w:rPr>
          <w:sz w:val="22"/>
          <w:szCs w:val="22"/>
          <w:lang w:val="ru-RU" w:eastAsia="ro-MD"/>
        </w:rPr>
      </w:pPr>
      <w:r w:rsidRPr="00C07359">
        <w:rPr>
          <w:sz w:val="22"/>
          <w:szCs w:val="22"/>
          <w:lang w:val="ru-RU" w:eastAsia="ro-MD"/>
        </w:rPr>
        <w:t>2) приемлемые пассивные инструменты удерживаются в течение периода, не превышающего 30 рабочих дней</w:t>
      </w:r>
      <w:r w:rsidR="00F93D86" w:rsidRPr="00C07359">
        <w:rPr>
          <w:sz w:val="22"/>
          <w:szCs w:val="22"/>
          <w:lang w:val="ru-RU" w:eastAsia="ro-MD"/>
        </w:rPr>
        <w:t>.</w:t>
      </w:r>
    </w:p>
    <w:p w14:paraId="6F53C06F" w14:textId="55B79096" w:rsidR="00F93D86" w:rsidRPr="00C07359" w:rsidRDefault="00F93D86" w:rsidP="001D1370">
      <w:pPr>
        <w:jc w:val="both"/>
        <w:rPr>
          <w:sz w:val="22"/>
          <w:szCs w:val="22"/>
          <w:lang w:val="ru-RU" w:eastAsia="ro-MD"/>
        </w:rPr>
      </w:pPr>
      <w:r w:rsidRPr="00C07359">
        <w:rPr>
          <w:b/>
          <w:bCs/>
          <w:sz w:val="22"/>
          <w:szCs w:val="22"/>
          <w:lang w:val="ru-RU" w:eastAsia="ro-MD"/>
        </w:rPr>
        <w:t>109</w:t>
      </w:r>
      <w:r w:rsidRPr="00C07359">
        <w:rPr>
          <w:b/>
          <w:bCs/>
          <w:sz w:val="22"/>
          <w:szCs w:val="22"/>
          <w:vertAlign w:val="superscript"/>
          <w:lang w:val="ru-RU" w:eastAsia="ro-MD"/>
        </w:rPr>
        <w:t>24</w:t>
      </w:r>
      <w:r w:rsidRPr="00C07359">
        <w:rPr>
          <w:b/>
          <w:bCs/>
          <w:sz w:val="22"/>
          <w:szCs w:val="22"/>
          <w:lang w:val="ru-RU" w:eastAsia="ro-MD"/>
        </w:rPr>
        <w:t>.</w:t>
      </w:r>
      <w:r w:rsidRPr="00C07359">
        <w:rPr>
          <w:sz w:val="22"/>
          <w:szCs w:val="22"/>
          <w:lang w:val="ru-RU" w:eastAsia="ro-MD"/>
        </w:rPr>
        <w:t xml:space="preserve"> </w:t>
      </w:r>
      <w:r w:rsidR="0019271A" w:rsidRPr="00C07359">
        <w:rPr>
          <w:sz w:val="22"/>
          <w:szCs w:val="22"/>
          <w:lang w:val="ru-RU" w:eastAsia="ro-MD"/>
        </w:rPr>
        <w:t>Суммы по элементам, которые не вычитаются в соответствии с пунктом 109</w:t>
      </w:r>
      <w:r w:rsidR="0019271A" w:rsidRPr="00C07359">
        <w:rPr>
          <w:sz w:val="22"/>
          <w:szCs w:val="22"/>
          <w:vertAlign w:val="superscript"/>
          <w:lang w:val="ru-RU" w:eastAsia="ro-MD"/>
        </w:rPr>
        <w:t>23</w:t>
      </w:r>
      <w:r w:rsidR="0019271A" w:rsidRPr="00C07359">
        <w:rPr>
          <w:sz w:val="22"/>
          <w:szCs w:val="22"/>
          <w:lang w:val="ru-RU" w:eastAsia="ro-MD"/>
        </w:rPr>
        <w:t>, подпадают под требования к собственным средствам, применимые к элементам торгового портфеля</w:t>
      </w:r>
      <w:r w:rsidRPr="00C07359">
        <w:rPr>
          <w:sz w:val="22"/>
          <w:szCs w:val="22"/>
          <w:lang w:val="ru-RU" w:eastAsia="ro-MD"/>
        </w:rPr>
        <w:t>.</w:t>
      </w:r>
      <w:r w:rsidR="00AA2ED8" w:rsidRPr="00C07359">
        <w:rPr>
          <w:sz w:val="22"/>
          <w:szCs w:val="22"/>
          <w:lang w:val="ru-RU" w:eastAsia="ro-MD"/>
        </w:rPr>
        <w:t>»</w:t>
      </w:r>
      <w:r w:rsidRPr="00C07359">
        <w:rPr>
          <w:sz w:val="22"/>
          <w:szCs w:val="22"/>
          <w:lang w:val="ru-RU" w:eastAsia="ro-MD"/>
        </w:rPr>
        <w:t>.</w:t>
      </w:r>
    </w:p>
    <w:p w14:paraId="2552DB94" w14:textId="211B5374" w:rsidR="00407B25" w:rsidRPr="00C07359" w:rsidRDefault="00C120BE"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В Главе VI</w:t>
      </w:r>
      <w:r w:rsidR="000C77ED" w:rsidRPr="00C07359">
        <w:rPr>
          <w:sz w:val="22"/>
          <w:szCs w:val="22"/>
          <w:lang w:val="ru-RU" w:eastAsia="ro-MD"/>
        </w:rPr>
        <w:t xml:space="preserve"> </w:t>
      </w:r>
      <w:r w:rsidRPr="00C07359">
        <w:rPr>
          <w:sz w:val="22"/>
          <w:szCs w:val="22"/>
          <w:lang w:val="ru-RU" w:eastAsia="ro-MD"/>
        </w:rPr>
        <w:t>название Части 1</w:t>
      </w:r>
      <w:r w:rsidR="000C77ED" w:rsidRPr="00C07359">
        <w:rPr>
          <w:sz w:val="22"/>
          <w:szCs w:val="22"/>
          <w:lang w:val="ru-RU" w:eastAsia="ro-MD"/>
        </w:rPr>
        <w:t xml:space="preserve"> </w:t>
      </w:r>
      <w:r w:rsidRPr="00C07359">
        <w:rPr>
          <w:sz w:val="22"/>
          <w:szCs w:val="22"/>
          <w:lang w:val="ru-RU" w:eastAsia="ro-MD"/>
        </w:rPr>
        <w:t>изложить в следующей редакции</w:t>
      </w:r>
      <w:r w:rsidR="000C77ED" w:rsidRPr="00C07359">
        <w:rPr>
          <w:sz w:val="22"/>
          <w:szCs w:val="22"/>
          <w:lang w:val="ru-RU" w:eastAsia="ro-MD"/>
        </w:rPr>
        <w:t>:</w:t>
      </w:r>
    </w:p>
    <w:p w14:paraId="492595D7" w14:textId="77839690" w:rsidR="000C77ED" w:rsidRPr="00C07359" w:rsidRDefault="00C120BE" w:rsidP="00407B25">
      <w:pPr>
        <w:jc w:val="both"/>
        <w:rPr>
          <w:sz w:val="22"/>
          <w:szCs w:val="22"/>
          <w:lang w:val="ru-RU" w:eastAsia="ro-MD"/>
        </w:rPr>
      </w:pPr>
      <w:r w:rsidRPr="00C07359">
        <w:rPr>
          <w:sz w:val="22"/>
          <w:szCs w:val="22"/>
          <w:lang w:val="ru-RU" w:eastAsia="ro-MD"/>
        </w:rPr>
        <w:t>«</w:t>
      </w:r>
      <w:r w:rsidRPr="00C07359">
        <w:rPr>
          <w:b/>
          <w:bCs/>
          <w:i/>
          <w:iCs/>
          <w:sz w:val="22"/>
          <w:szCs w:val="22"/>
          <w:lang w:val="ru-RU" w:eastAsia="ro-MD"/>
        </w:rPr>
        <w:t>Часть</w:t>
      </w:r>
      <w:r w:rsidRPr="00C07359">
        <w:rPr>
          <w:sz w:val="22"/>
          <w:szCs w:val="22"/>
          <w:lang w:val="ru-RU" w:eastAsia="ro-MD"/>
        </w:rPr>
        <w:t xml:space="preserve"> </w:t>
      </w:r>
      <w:r w:rsidR="00407B25" w:rsidRPr="00C07359">
        <w:rPr>
          <w:b/>
          <w:bCs/>
          <w:i/>
          <w:iCs/>
          <w:sz w:val="22"/>
          <w:szCs w:val="22"/>
          <w:lang w:val="ru-RU" w:eastAsia="ro-MD"/>
        </w:rPr>
        <w:t>1</w:t>
      </w:r>
      <w:r w:rsidR="00407B25" w:rsidRPr="00C07359">
        <w:rPr>
          <w:sz w:val="22"/>
          <w:szCs w:val="22"/>
          <w:lang w:val="ru-RU" w:eastAsia="ro-MD"/>
        </w:rPr>
        <w:t xml:space="preserve"> </w:t>
      </w:r>
      <w:r w:rsidR="00CC36E6" w:rsidRPr="00C07359">
        <w:rPr>
          <w:b/>
          <w:bCs/>
          <w:i/>
          <w:iCs/>
          <w:sz w:val="22"/>
          <w:szCs w:val="22"/>
          <w:lang w:val="ru-RU" w:eastAsia="ro-MD"/>
        </w:rPr>
        <w:t>Распределения по инструментам»</w:t>
      </w:r>
      <w:r w:rsidR="00407B25" w:rsidRPr="00C07359">
        <w:rPr>
          <w:i/>
          <w:iCs/>
          <w:sz w:val="22"/>
          <w:szCs w:val="22"/>
          <w:lang w:val="ru-RU" w:eastAsia="ro-MD"/>
        </w:rPr>
        <w:t>.</w:t>
      </w:r>
    </w:p>
    <w:p w14:paraId="235D3C9A" w14:textId="78343DC0" w:rsidR="00740EAE" w:rsidRPr="00C07359" w:rsidRDefault="000C77ED" w:rsidP="00187180">
      <w:pPr>
        <w:pStyle w:val="ListParagraph"/>
        <w:numPr>
          <w:ilvl w:val="1"/>
          <w:numId w:val="27"/>
        </w:numPr>
        <w:spacing w:before="80"/>
        <w:ind w:left="0" w:firstLine="567"/>
        <w:jc w:val="both"/>
        <w:rPr>
          <w:sz w:val="22"/>
          <w:szCs w:val="22"/>
          <w:lang w:val="ru-RU" w:eastAsia="ro-MD"/>
        </w:rPr>
      </w:pPr>
      <w:r w:rsidRPr="00C07359">
        <w:rPr>
          <w:sz w:val="22"/>
          <w:szCs w:val="22"/>
          <w:lang w:val="ru-RU" w:eastAsia="ro-MD"/>
        </w:rPr>
        <w:t xml:space="preserve"> </w:t>
      </w:r>
      <w:bookmarkStart w:id="13" w:name="_Hlk206764791"/>
      <w:r w:rsidR="00CC36E6" w:rsidRPr="00C07359">
        <w:rPr>
          <w:sz w:val="22"/>
          <w:szCs w:val="22"/>
          <w:lang w:val="ru-RU" w:eastAsia="ro-MD"/>
        </w:rPr>
        <w:t>Пункт</w:t>
      </w:r>
      <w:r w:rsidRPr="00C07359">
        <w:rPr>
          <w:sz w:val="22"/>
          <w:szCs w:val="22"/>
          <w:lang w:val="ru-RU" w:eastAsia="ro-MD"/>
        </w:rPr>
        <w:t xml:space="preserve"> 110 </w:t>
      </w:r>
      <w:r w:rsidR="00CC36E6" w:rsidRPr="00C07359">
        <w:rPr>
          <w:sz w:val="22"/>
          <w:szCs w:val="22"/>
          <w:lang w:val="ru-RU" w:eastAsia="ro-MD"/>
        </w:rPr>
        <w:t>изложить в следующей редакции</w:t>
      </w:r>
      <w:r w:rsidR="00740EAE" w:rsidRPr="00C07359">
        <w:rPr>
          <w:sz w:val="22"/>
          <w:szCs w:val="22"/>
          <w:lang w:val="ru-RU" w:eastAsia="ro-MD"/>
        </w:rPr>
        <w:t>:</w:t>
      </w:r>
    </w:p>
    <w:bookmarkEnd w:id="13"/>
    <w:p w14:paraId="732A24A7" w14:textId="1D74AF82" w:rsidR="00A63CAC" w:rsidRPr="00C07359" w:rsidRDefault="00CC36E6" w:rsidP="00740EAE">
      <w:pPr>
        <w:jc w:val="both"/>
        <w:rPr>
          <w:sz w:val="22"/>
          <w:szCs w:val="22"/>
          <w:lang w:val="ru-RU"/>
        </w:rPr>
      </w:pPr>
      <w:r w:rsidRPr="00C07359">
        <w:rPr>
          <w:sz w:val="22"/>
          <w:szCs w:val="22"/>
          <w:lang w:val="ru-RU" w:eastAsia="ro-MD"/>
        </w:rPr>
        <w:t>«</w:t>
      </w:r>
      <w:r w:rsidR="00740EAE" w:rsidRPr="00C07359">
        <w:rPr>
          <w:b/>
          <w:bCs/>
          <w:sz w:val="22"/>
          <w:szCs w:val="22"/>
          <w:lang w:val="ru-RU" w:eastAsia="ro-MD"/>
        </w:rPr>
        <w:t>110.</w:t>
      </w:r>
      <w:r w:rsidR="00740EAE" w:rsidRPr="00C07359">
        <w:rPr>
          <w:sz w:val="22"/>
          <w:szCs w:val="22"/>
          <w:lang w:val="ru-RU" w:eastAsia="ro-MD"/>
        </w:rPr>
        <w:t xml:space="preserve"> </w:t>
      </w:r>
      <w:r w:rsidRPr="00C07359">
        <w:rPr>
          <w:sz w:val="22"/>
          <w:szCs w:val="22"/>
          <w:lang w:val="ru-RU" w:eastAsia="ro-MD"/>
        </w:rPr>
        <w:t xml:space="preserve">Инструменты капитала и обязательства, в отношении которых банк имеет дискреционное право принимать решение о выплате дивидендов в иной форме, кроме денежных средств или инструментов собственного капитала, не могут </w:t>
      </w:r>
      <w:r w:rsidR="00A63CAC" w:rsidRPr="00C07359">
        <w:rPr>
          <w:sz w:val="22"/>
          <w:szCs w:val="22"/>
          <w:lang w:val="ru-RU"/>
        </w:rPr>
        <w:t>считаться инструментами основных собственных средств первого уровня, инструментами дополнительных собственных средств первого уровня или инструментами собственных средств второго уровня</w:t>
      </w:r>
      <w:r w:rsidR="00114805" w:rsidRPr="00C07359">
        <w:rPr>
          <w:sz w:val="22"/>
          <w:szCs w:val="22"/>
          <w:lang w:val="ru-RU" w:eastAsia="ro-MD"/>
        </w:rPr>
        <w:t xml:space="preserve"> или </w:t>
      </w:r>
      <w:r w:rsidR="00EE459B" w:rsidRPr="00C07359">
        <w:rPr>
          <w:sz w:val="22"/>
          <w:szCs w:val="22"/>
          <w:lang w:val="ru-RU" w:eastAsia="ro-MD"/>
        </w:rPr>
        <w:t xml:space="preserve">инструментами </w:t>
      </w:r>
      <w:r w:rsidR="00114805" w:rsidRPr="00C07359">
        <w:rPr>
          <w:sz w:val="22"/>
          <w:szCs w:val="22"/>
          <w:lang w:val="ru-RU" w:eastAsia="ro-MD"/>
        </w:rPr>
        <w:t>приемлемы</w:t>
      </w:r>
      <w:r w:rsidR="00EE459B" w:rsidRPr="00C07359">
        <w:rPr>
          <w:sz w:val="22"/>
          <w:szCs w:val="22"/>
          <w:lang w:val="ru-RU" w:eastAsia="ro-MD"/>
        </w:rPr>
        <w:t xml:space="preserve">х </w:t>
      </w:r>
      <w:r w:rsidR="00114805" w:rsidRPr="00C07359">
        <w:rPr>
          <w:sz w:val="22"/>
          <w:szCs w:val="22"/>
          <w:lang w:val="ru-RU" w:eastAsia="ro-MD"/>
        </w:rPr>
        <w:t xml:space="preserve"> обязательств</w:t>
      </w:r>
      <w:r w:rsidR="00A63CAC" w:rsidRPr="00C07359">
        <w:rPr>
          <w:sz w:val="22"/>
          <w:szCs w:val="22"/>
          <w:lang w:val="ru-RU"/>
        </w:rPr>
        <w:t>, за исключением случая, когда банк получил предварительное разрешение Национального банка Молдовы</w:t>
      </w:r>
      <w:r w:rsidR="00EE459B" w:rsidRPr="00C07359">
        <w:rPr>
          <w:sz w:val="22"/>
          <w:szCs w:val="22"/>
          <w:lang w:val="ru-RU"/>
        </w:rPr>
        <w:t>.».</w:t>
      </w:r>
    </w:p>
    <w:p w14:paraId="1BE9EDC7" w14:textId="7519AB35" w:rsidR="00740EAE" w:rsidRPr="00C07359" w:rsidRDefault="00EE459B" w:rsidP="00187180">
      <w:pPr>
        <w:pStyle w:val="ListParagraph"/>
        <w:numPr>
          <w:ilvl w:val="1"/>
          <w:numId w:val="27"/>
        </w:numPr>
        <w:spacing w:before="80"/>
        <w:ind w:left="0" w:firstLine="567"/>
        <w:jc w:val="both"/>
        <w:rPr>
          <w:sz w:val="22"/>
          <w:szCs w:val="22"/>
          <w:lang w:val="ru-RU" w:eastAsia="ro-MD"/>
        </w:rPr>
      </w:pPr>
      <w:r w:rsidRPr="00C07359">
        <w:rPr>
          <w:sz w:val="22"/>
          <w:szCs w:val="22"/>
          <w:lang w:val="ru-RU" w:eastAsia="ro-MD"/>
        </w:rPr>
        <w:t>В пункте</w:t>
      </w:r>
      <w:r w:rsidR="00740EAE" w:rsidRPr="00C07359">
        <w:rPr>
          <w:sz w:val="22"/>
          <w:szCs w:val="22"/>
          <w:lang w:val="ru-RU" w:eastAsia="ro-MD"/>
        </w:rPr>
        <w:t xml:space="preserve"> 111:</w:t>
      </w:r>
    </w:p>
    <w:p w14:paraId="10413DD6" w14:textId="254F61F7" w:rsidR="00740EAE" w:rsidRPr="00C07359" w:rsidRDefault="00052EE0" w:rsidP="00187180">
      <w:pPr>
        <w:pStyle w:val="ListParagraph"/>
        <w:numPr>
          <w:ilvl w:val="2"/>
          <w:numId w:val="27"/>
        </w:numPr>
        <w:ind w:left="0" w:firstLine="567"/>
        <w:jc w:val="both"/>
        <w:rPr>
          <w:sz w:val="22"/>
          <w:szCs w:val="22"/>
          <w:lang w:val="ru-RU" w:eastAsia="ro-MD"/>
        </w:rPr>
      </w:pPr>
      <w:proofErr w:type="gramStart"/>
      <w:r w:rsidRPr="00C07359">
        <w:rPr>
          <w:sz w:val="22"/>
          <w:szCs w:val="22"/>
          <w:lang w:val="ru-RU" w:eastAsia="ro-MD"/>
        </w:rPr>
        <w:t>в вводной</w:t>
      </w:r>
      <w:proofErr w:type="gramEnd"/>
      <w:r w:rsidRPr="00C07359">
        <w:rPr>
          <w:sz w:val="22"/>
          <w:szCs w:val="22"/>
          <w:lang w:val="ru-RU" w:eastAsia="ro-MD"/>
        </w:rPr>
        <w:t xml:space="preserve"> части после слова «выполняются» дополнить словом «совокупно»</w:t>
      </w:r>
      <w:r w:rsidR="00740EAE" w:rsidRPr="00C07359">
        <w:rPr>
          <w:sz w:val="22"/>
          <w:szCs w:val="22"/>
          <w:lang w:val="ru-RU" w:eastAsia="ro-MD"/>
        </w:rPr>
        <w:t>;</w:t>
      </w:r>
    </w:p>
    <w:p w14:paraId="733058D8" w14:textId="37EBDC18" w:rsidR="00740EAE" w:rsidRPr="00C07359" w:rsidRDefault="00097B79"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в подпункте</w:t>
      </w:r>
      <w:r w:rsidR="00740EAE" w:rsidRPr="00C07359">
        <w:rPr>
          <w:sz w:val="22"/>
          <w:szCs w:val="22"/>
          <w:lang w:val="ru-RU" w:eastAsia="ro-MD"/>
        </w:rPr>
        <w:t xml:space="preserve"> 1)</w:t>
      </w:r>
      <w:r w:rsidRPr="00C07359">
        <w:rPr>
          <w:sz w:val="22"/>
          <w:szCs w:val="22"/>
          <w:lang w:val="ru-RU" w:eastAsia="ro-MD"/>
        </w:rPr>
        <w:t xml:space="preserve"> после слова «влияние» дополнить словом «дискреционное»</w:t>
      </w:r>
      <w:r w:rsidR="00740EAE" w:rsidRPr="00C07359">
        <w:rPr>
          <w:sz w:val="22"/>
          <w:szCs w:val="22"/>
          <w:lang w:val="ru-RU" w:eastAsia="ro-MD"/>
        </w:rPr>
        <w:t>.</w:t>
      </w:r>
    </w:p>
    <w:p w14:paraId="6DDC63F3" w14:textId="089AD196" w:rsidR="00740EAE" w:rsidRPr="00C07359" w:rsidRDefault="00740EAE" w:rsidP="00187180">
      <w:pPr>
        <w:pStyle w:val="ListParagraph"/>
        <w:numPr>
          <w:ilvl w:val="1"/>
          <w:numId w:val="27"/>
        </w:numPr>
        <w:spacing w:before="80"/>
        <w:ind w:left="0" w:firstLine="567"/>
        <w:rPr>
          <w:sz w:val="22"/>
          <w:szCs w:val="22"/>
          <w:lang w:val="ru-RU" w:eastAsia="ro-MD"/>
        </w:rPr>
      </w:pPr>
      <w:r w:rsidRPr="00C07359">
        <w:rPr>
          <w:sz w:val="22"/>
          <w:szCs w:val="22"/>
          <w:lang w:val="ru-RU" w:eastAsia="ro-MD"/>
        </w:rPr>
        <w:t xml:space="preserve"> </w:t>
      </w:r>
      <w:r w:rsidR="00D54072" w:rsidRPr="00C07359">
        <w:rPr>
          <w:sz w:val="22"/>
          <w:szCs w:val="22"/>
          <w:lang w:val="ru-RU" w:eastAsia="ro-MD"/>
        </w:rPr>
        <w:t>Пункт 112 изложить в следующей редакции</w:t>
      </w:r>
      <w:r w:rsidRPr="00C07359">
        <w:rPr>
          <w:sz w:val="22"/>
          <w:szCs w:val="22"/>
          <w:lang w:val="ru-RU" w:eastAsia="ro-MD"/>
        </w:rPr>
        <w:t>:</w:t>
      </w:r>
    </w:p>
    <w:p w14:paraId="56B6909A" w14:textId="5F743AB1" w:rsidR="0006787D" w:rsidRPr="00C07359" w:rsidRDefault="00D54072" w:rsidP="000F7785">
      <w:pPr>
        <w:jc w:val="both"/>
        <w:rPr>
          <w:sz w:val="22"/>
          <w:szCs w:val="22"/>
          <w:lang w:val="ru-RU" w:eastAsia="ro-MD"/>
        </w:rPr>
      </w:pPr>
      <w:r w:rsidRPr="00C07359">
        <w:rPr>
          <w:b/>
          <w:bCs/>
          <w:sz w:val="22"/>
          <w:szCs w:val="22"/>
          <w:lang w:val="ru-RU" w:eastAsia="ro-MD"/>
        </w:rPr>
        <w:t>«</w:t>
      </w:r>
      <w:r w:rsidR="00740EAE" w:rsidRPr="00C07359">
        <w:rPr>
          <w:b/>
          <w:bCs/>
          <w:sz w:val="22"/>
          <w:szCs w:val="22"/>
          <w:lang w:val="ru-RU" w:eastAsia="ro-MD"/>
        </w:rPr>
        <w:t>112.</w:t>
      </w:r>
      <w:r w:rsidR="00740EAE" w:rsidRPr="00C07359">
        <w:rPr>
          <w:sz w:val="22"/>
          <w:szCs w:val="22"/>
          <w:lang w:val="ru-RU" w:eastAsia="ro-MD"/>
        </w:rPr>
        <w:t xml:space="preserve"> </w:t>
      </w:r>
      <w:r w:rsidR="0006787D" w:rsidRPr="00C07359">
        <w:rPr>
          <w:sz w:val="22"/>
          <w:szCs w:val="22"/>
          <w:lang w:val="ru-RU" w:eastAsia="ro-MD"/>
        </w:rPr>
        <w:t xml:space="preserve">Инструменты капитала и обязательства, в отношении которых юридическое лицо, не являющееся банком-эмитентом, имеет дискреционное право решать или требовать, чтобы выплаты по таким инструментам или обязательствам производились в иной форме, кроме денежных средств или инструментов собственного капитала, не могут считаться </w:t>
      </w:r>
      <w:r w:rsidR="0006787D" w:rsidRPr="00C07359">
        <w:rPr>
          <w:sz w:val="22"/>
          <w:szCs w:val="22"/>
          <w:lang w:val="ru-RU"/>
        </w:rPr>
        <w:t>инструментами основных собственных средств первого уровня, инструментами дополнительных собственных средств первого уровня или инструментами собственных средств второго уровня</w:t>
      </w:r>
      <w:r w:rsidR="0006787D" w:rsidRPr="00C07359">
        <w:rPr>
          <w:sz w:val="22"/>
          <w:szCs w:val="22"/>
          <w:lang w:val="ru-RU" w:eastAsia="ro-MD"/>
        </w:rPr>
        <w:t xml:space="preserve"> или инструментами приемлемых  обязательств.».</w:t>
      </w:r>
    </w:p>
    <w:p w14:paraId="42EEE20D" w14:textId="66BA9278" w:rsidR="00740EAE" w:rsidRPr="00C07359" w:rsidRDefault="00430332" w:rsidP="00187180">
      <w:pPr>
        <w:pStyle w:val="ListParagraph"/>
        <w:numPr>
          <w:ilvl w:val="1"/>
          <w:numId w:val="27"/>
        </w:numPr>
        <w:spacing w:before="80"/>
        <w:ind w:left="0" w:firstLine="567"/>
        <w:jc w:val="both"/>
        <w:rPr>
          <w:sz w:val="22"/>
          <w:szCs w:val="22"/>
          <w:lang w:val="ru-RU" w:eastAsia="ro-MD"/>
        </w:rPr>
      </w:pPr>
      <w:r w:rsidRPr="00C07359">
        <w:rPr>
          <w:sz w:val="22"/>
          <w:szCs w:val="22"/>
          <w:lang w:val="ru-RU" w:eastAsia="ro-MD"/>
        </w:rPr>
        <w:t>Дополнить пунктом</w:t>
      </w:r>
      <w:r w:rsidR="00740EAE" w:rsidRPr="00C07359">
        <w:rPr>
          <w:sz w:val="22"/>
          <w:szCs w:val="22"/>
          <w:lang w:val="ru-RU" w:eastAsia="ro-MD"/>
        </w:rPr>
        <w:t xml:space="preserve"> 112</w:t>
      </w:r>
      <w:r w:rsidR="00740EAE" w:rsidRPr="00C07359">
        <w:rPr>
          <w:sz w:val="22"/>
          <w:szCs w:val="22"/>
          <w:vertAlign w:val="superscript"/>
          <w:lang w:val="ru-RU" w:eastAsia="ro-MD"/>
        </w:rPr>
        <w:t>1</w:t>
      </w:r>
      <w:r w:rsidR="00740EAE" w:rsidRPr="00C07359">
        <w:rPr>
          <w:sz w:val="22"/>
          <w:szCs w:val="22"/>
          <w:lang w:val="ru-RU" w:eastAsia="ro-MD"/>
        </w:rPr>
        <w:t xml:space="preserve"> </w:t>
      </w:r>
      <w:r w:rsidRPr="00C07359">
        <w:rPr>
          <w:sz w:val="22"/>
          <w:szCs w:val="22"/>
          <w:lang w:val="ru-RU" w:eastAsia="ro-MD"/>
        </w:rPr>
        <w:t>следующего содержания</w:t>
      </w:r>
      <w:r w:rsidR="00740EAE" w:rsidRPr="00C07359">
        <w:rPr>
          <w:sz w:val="22"/>
          <w:szCs w:val="22"/>
          <w:lang w:val="ru-RU" w:eastAsia="ro-MD"/>
        </w:rPr>
        <w:t>:</w:t>
      </w:r>
    </w:p>
    <w:p w14:paraId="08452CE1" w14:textId="75473D48" w:rsidR="00740EAE" w:rsidRPr="00C07359" w:rsidRDefault="00462E7E" w:rsidP="000F7785">
      <w:pPr>
        <w:jc w:val="both"/>
        <w:rPr>
          <w:sz w:val="22"/>
          <w:szCs w:val="22"/>
          <w:lang w:val="ru-RU" w:eastAsia="ro-MD"/>
        </w:rPr>
      </w:pPr>
      <w:r w:rsidRPr="00C07359">
        <w:rPr>
          <w:b/>
          <w:bCs/>
          <w:sz w:val="22"/>
          <w:szCs w:val="22"/>
          <w:lang w:val="ru-RU" w:eastAsia="ro-MD"/>
        </w:rPr>
        <w:t>«</w:t>
      </w:r>
      <w:r w:rsidR="00740EAE" w:rsidRPr="00C07359">
        <w:rPr>
          <w:b/>
          <w:bCs/>
          <w:sz w:val="22"/>
          <w:szCs w:val="22"/>
          <w:lang w:val="ru-RU" w:eastAsia="ro-MD"/>
        </w:rPr>
        <w:t>112</w:t>
      </w:r>
      <w:r w:rsidR="00740EAE" w:rsidRPr="00C07359">
        <w:rPr>
          <w:b/>
          <w:bCs/>
          <w:sz w:val="22"/>
          <w:szCs w:val="22"/>
          <w:vertAlign w:val="superscript"/>
          <w:lang w:val="ru-RU" w:eastAsia="ro-MD"/>
        </w:rPr>
        <w:t>1</w:t>
      </w:r>
      <w:r w:rsidR="00740EAE" w:rsidRPr="00C07359">
        <w:rPr>
          <w:b/>
          <w:bCs/>
          <w:sz w:val="22"/>
          <w:szCs w:val="22"/>
          <w:lang w:val="ru-RU" w:eastAsia="ro-MD"/>
        </w:rPr>
        <w:t>.</w:t>
      </w:r>
      <w:r w:rsidR="00740EAE" w:rsidRPr="00C07359">
        <w:rPr>
          <w:sz w:val="22"/>
          <w:szCs w:val="22"/>
          <w:lang w:val="ru-RU" w:eastAsia="ro-MD"/>
        </w:rPr>
        <w:t xml:space="preserve"> </w:t>
      </w:r>
      <w:r w:rsidRPr="00C07359">
        <w:rPr>
          <w:sz w:val="22"/>
          <w:szCs w:val="22"/>
          <w:lang w:val="ru-RU" w:eastAsia="ro-MD"/>
        </w:rPr>
        <w:t>Национальный банк Молдовы в качестве надзорного органа консультируется со структурой, выполняющей функции резолюции, перед тем как дать предварительное разрешение, упомянутое в пункте 110</w:t>
      </w:r>
      <w:r w:rsidR="00740EAE" w:rsidRPr="00C07359">
        <w:rPr>
          <w:sz w:val="22"/>
          <w:szCs w:val="22"/>
          <w:lang w:val="ru-RU" w:eastAsia="ro-MD"/>
        </w:rPr>
        <w:t>.</w:t>
      </w:r>
      <w:r w:rsidRPr="00C07359">
        <w:rPr>
          <w:sz w:val="22"/>
          <w:szCs w:val="22"/>
          <w:lang w:val="ru-RU" w:eastAsia="ro-MD"/>
        </w:rPr>
        <w:t>»</w:t>
      </w:r>
      <w:r w:rsidR="00740EAE" w:rsidRPr="00C07359">
        <w:rPr>
          <w:sz w:val="22"/>
          <w:szCs w:val="22"/>
          <w:lang w:val="ru-RU" w:eastAsia="ro-MD"/>
        </w:rPr>
        <w:t>.</w:t>
      </w:r>
    </w:p>
    <w:p w14:paraId="57AFA199" w14:textId="674D9EEB" w:rsidR="00740EAE" w:rsidRPr="00C07359" w:rsidRDefault="00071E51"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 </w:t>
      </w:r>
      <w:r w:rsidR="00462E7E" w:rsidRPr="00C07359">
        <w:rPr>
          <w:sz w:val="22"/>
          <w:szCs w:val="22"/>
          <w:lang w:val="ru-RU" w:eastAsia="ro-MD"/>
        </w:rPr>
        <w:t>Пункт</w:t>
      </w:r>
      <w:r w:rsidRPr="00C07359">
        <w:rPr>
          <w:sz w:val="22"/>
          <w:szCs w:val="22"/>
          <w:lang w:val="ru-RU" w:eastAsia="ro-MD"/>
        </w:rPr>
        <w:t xml:space="preserve"> 113 </w:t>
      </w:r>
      <w:r w:rsidR="00462E7E" w:rsidRPr="00C07359">
        <w:rPr>
          <w:sz w:val="22"/>
          <w:szCs w:val="22"/>
          <w:lang w:val="ru-RU" w:eastAsia="ro-MD"/>
        </w:rPr>
        <w:t>дополнить словами «</w:t>
      </w:r>
      <w:r w:rsidR="00404CEF" w:rsidRPr="00C07359">
        <w:rPr>
          <w:sz w:val="22"/>
          <w:szCs w:val="22"/>
          <w:lang w:val="ru-RU" w:eastAsia="ro-MD"/>
        </w:rPr>
        <w:t>, и инструментов приемлемых обязательств»</w:t>
      </w:r>
      <w:r w:rsidRPr="00C07359">
        <w:rPr>
          <w:sz w:val="22"/>
          <w:szCs w:val="22"/>
          <w:lang w:val="ru-RU" w:eastAsia="ro-MD"/>
        </w:rPr>
        <w:t>.</w:t>
      </w:r>
    </w:p>
    <w:p w14:paraId="4F1F17BC" w14:textId="4E362564" w:rsidR="00071E51" w:rsidRPr="00C07359" w:rsidRDefault="00071E51"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 </w:t>
      </w:r>
      <w:r w:rsidR="00404CEF" w:rsidRPr="00C07359">
        <w:rPr>
          <w:sz w:val="22"/>
          <w:szCs w:val="22"/>
          <w:lang w:val="ru-RU" w:eastAsia="ro-MD"/>
        </w:rPr>
        <w:t xml:space="preserve">Пункт 115 дополнить словами </w:t>
      </w:r>
      <w:r w:rsidR="006054E0" w:rsidRPr="00C07359">
        <w:rPr>
          <w:sz w:val="22"/>
          <w:szCs w:val="22"/>
          <w:lang w:val="ru-RU" w:eastAsia="ro-MD"/>
        </w:rPr>
        <w:t>«и инструменты приемлемых обязательств».</w:t>
      </w:r>
    </w:p>
    <w:p w14:paraId="3751D931" w14:textId="334D1AA1" w:rsidR="00071E51" w:rsidRPr="00C07359" w:rsidRDefault="00071E51"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 </w:t>
      </w:r>
      <w:r w:rsidR="00DE036A" w:rsidRPr="00C07359">
        <w:rPr>
          <w:sz w:val="22"/>
          <w:szCs w:val="22"/>
          <w:lang w:val="ru-RU" w:eastAsia="ro-MD"/>
        </w:rPr>
        <w:t>Главу VI</w:t>
      </w:r>
      <w:r w:rsidR="00514C5A" w:rsidRPr="00C07359">
        <w:rPr>
          <w:sz w:val="22"/>
          <w:szCs w:val="22"/>
          <w:lang w:val="ru-RU" w:eastAsia="ro-MD"/>
        </w:rPr>
        <w:t xml:space="preserve"> </w:t>
      </w:r>
      <w:r w:rsidR="006054E0" w:rsidRPr="00C07359">
        <w:rPr>
          <w:sz w:val="22"/>
          <w:szCs w:val="22"/>
          <w:lang w:val="ru-RU" w:eastAsia="ro-MD"/>
        </w:rPr>
        <w:t xml:space="preserve">дополнить частями </w:t>
      </w:r>
      <w:r w:rsidRPr="00C07359">
        <w:rPr>
          <w:sz w:val="22"/>
          <w:szCs w:val="22"/>
          <w:lang w:val="ru-RU" w:eastAsia="ro-MD"/>
        </w:rPr>
        <w:t>2</w:t>
      </w:r>
      <w:r w:rsidRPr="00C07359">
        <w:rPr>
          <w:sz w:val="22"/>
          <w:szCs w:val="22"/>
          <w:vertAlign w:val="superscript"/>
          <w:lang w:val="ru-RU" w:eastAsia="ro-MD"/>
        </w:rPr>
        <w:t>1</w:t>
      </w:r>
      <w:r w:rsidRPr="00C07359">
        <w:rPr>
          <w:sz w:val="22"/>
          <w:szCs w:val="22"/>
          <w:lang w:val="ru-RU" w:eastAsia="ro-MD"/>
        </w:rPr>
        <w:t xml:space="preserve"> </w:t>
      </w:r>
      <w:r w:rsidR="006054E0" w:rsidRPr="00C07359">
        <w:rPr>
          <w:sz w:val="22"/>
          <w:szCs w:val="22"/>
          <w:lang w:val="ru-RU" w:eastAsia="ro-MD"/>
        </w:rPr>
        <w:t>и</w:t>
      </w:r>
      <w:r w:rsidRPr="00C07359">
        <w:rPr>
          <w:sz w:val="22"/>
          <w:szCs w:val="22"/>
          <w:lang w:val="ru-RU" w:eastAsia="ro-MD"/>
        </w:rPr>
        <w:t xml:space="preserve"> 2</w:t>
      </w:r>
      <w:r w:rsidRPr="00C07359">
        <w:rPr>
          <w:sz w:val="22"/>
          <w:szCs w:val="22"/>
          <w:vertAlign w:val="superscript"/>
          <w:lang w:val="ru-RU" w:eastAsia="ro-MD"/>
        </w:rPr>
        <w:t>2</w:t>
      </w:r>
      <w:r w:rsidRPr="00C07359">
        <w:rPr>
          <w:sz w:val="22"/>
          <w:szCs w:val="22"/>
          <w:lang w:val="ru-RU" w:eastAsia="ro-MD"/>
        </w:rPr>
        <w:t xml:space="preserve"> </w:t>
      </w:r>
      <w:r w:rsidR="006054E0" w:rsidRPr="00C07359">
        <w:rPr>
          <w:sz w:val="22"/>
          <w:szCs w:val="22"/>
          <w:lang w:val="ru-RU" w:eastAsia="ro-MD"/>
        </w:rPr>
        <w:t>следующего содержания</w:t>
      </w:r>
      <w:r w:rsidRPr="00C07359">
        <w:rPr>
          <w:sz w:val="22"/>
          <w:szCs w:val="22"/>
          <w:lang w:val="ru-RU" w:eastAsia="ro-MD"/>
        </w:rPr>
        <w:t>:</w:t>
      </w:r>
    </w:p>
    <w:p w14:paraId="4EC490A9" w14:textId="0F100B89" w:rsidR="00071E51" w:rsidRPr="00C07359" w:rsidRDefault="00DE036A" w:rsidP="00071E51">
      <w:pPr>
        <w:jc w:val="center"/>
        <w:rPr>
          <w:sz w:val="22"/>
          <w:szCs w:val="22"/>
          <w:lang w:val="ru-RU" w:eastAsia="ro-MD"/>
        </w:rPr>
      </w:pPr>
      <w:r w:rsidRPr="00C07359">
        <w:rPr>
          <w:b/>
          <w:bCs/>
          <w:i/>
          <w:iCs/>
          <w:sz w:val="22"/>
          <w:szCs w:val="22"/>
          <w:lang w:val="ru-RU" w:eastAsia="ro-MD"/>
        </w:rPr>
        <w:t>«Часть</w:t>
      </w:r>
      <w:r w:rsidRPr="00C07359">
        <w:rPr>
          <w:i/>
          <w:iCs/>
          <w:sz w:val="22"/>
          <w:szCs w:val="22"/>
          <w:lang w:val="ru-RU" w:eastAsia="ro-MD"/>
        </w:rPr>
        <w:t xml:space="preserve"> </w:t>
      </w:r>
      <w:r w:rsidR="00071E51" w:rsidRPr="00C07359">
        <w:rPr>
          <w:b/>
          <w:bCs/>
          <w:i/>
          <w:iCs/>
          <w:sz w:val="22"/>
          <w:szCs w:val="22"/>
          <w:lang w:val="ru-RU" w:eastAsia="ro-MD"/>
        </w:rPr>
        <w:t>2</w:t>
      </w:r>
      <w:r w:rsidR="00071E51" w:rsidRPr="00C07359">
        <w:rPr>
          <w:b/>
          <w:bCs/>
          <w:i/>
          <w:iCs/>
          <w:sz w:val="22"/>
          <w:szCs w:val="22"/>
          <w:vertAlign w:val="superscript"/>
          <w:lang w:val="ru-RU" w:eastAsia="ro-MD"/>
        </w:rPr>
        <w:t>1</w:t>
      </w:r>
    </w:p>
    <w:p w14:paraId="65EE72E4" w14:textId="48708286" w:rsidR="00071E51" w:rsidRPr="00C07359" w:rsidRDefault="00FF459C" w:rsidP="00071E51">
      <w:pPr>
        <w:ind w:firstLine="567"/>
        <w:jc w:val="center"/>
        <w:rPr>
          <w:b/>
          <w:bCs/>
          <w:i/>
          <w:iCs/>
          <w:sz w:val="22"/>
          <w:szCs w:val="22"/>
          <w:lang w:val="ru-RU" w:eastAsia="ro-MD"/>
        </w:rPr>
      </w:pPr>
      <w:r w:rsidRPr="00C07359">
        <w:rPr>
          <w:b/>
          <w:bCs/>
          <w:i/>
          <w:iCs/>
          <w:sz w:val="22"/>
          <w:szCs w:val="22"/>
          <w:lang w:val="ru-RU" w:eastAsia="ro-MD"/>
        </w:rPr>
        <w:t>Владения инструментов капитала</w:t>
      </w:r>
      <w:r w:rsidR="00B57B76" w:rsidRPr="00B57B76">
        <w:t xml:space="preserve"> </w:t>
      </w:r>
      <w:r w:rsidR="00B57B76" w:rsidRPr="00B57B76">
        <w:rPr>
          <w:b/>
          <w:bCs/>
          <w:i/>
          <w:iCs/>
          <w:sz w:val="22"/>
          <w:szCs w:val="22"/>
          <w:lang w:val="ru-RU" w:eastAsia="ro-MD"/>
        </w:rPr>
        <w:t>и обязательствами</w:t>
      </w:r>
      <w:r w:rsidRPr="00C07359">
        <w:rPr>
          <w:b/>
          <w:bCs/>
          <w:i/>
          <w:iCs/>
          <w:sz w:val="22"/>
          <w:szCs w:val="22"/>
          <w:lang w:val="ru-RU" w:eastAsia="ro-MD"/>
        </w:rPr>
        <w:t xml:space="preserve">, основанных на индексах </w:t>
      </w:r>
    </w:p>
    <w:p w14:paraId="07BA8A52" w14:textId="708C3927" w:rsidR="00071E51" w:rsidRPr="00C07359" w:rsidRDefault="00071E51" w:rsidP="00C11C0C">
      <w:pPr>
        <w:jc w:val="both"/>
        <w:rPr>
          <w:sz w:val="22"/>
          <w:szCs w:val="22"/>
          <w:lang w:val="ru-RU" w:eastAsia="ro-MD"/>
        </w:rPr>
      </w:pPr>
      <w:r w:rsidRPr="00C07359">
        <w:rPr>
          <w:b/>
          <w:bCs/>
          <w:sz w:val="22"/>
          <w:szCs w:val="22"/>
          <w:lang w:val="ru-RU" w:eastAsia="ro-MD"/>
        </w:rPr>
        <w:t>11</w:t>
      </w:r>
      <w:r w:rsidR="00B81880" w:rsidRPr="00C07359">
        <w:rPr>
          <w:b/>
          <w:bCs/>
          <w:sz w:val="22"/>
          <w:szCs w:val="22"/>
          <w:lang w:val="ru-RU" w:eastAsia="ro-MD"/>
        </w:rPr>
        <w:t>8</w:t>
      </w:r>
      <w:r w:rsidRPr="00C07359">
        <w:rPr>
          <w:b/>
          <w:bCs/>
          <w:sz w:val="22"/>
          <w:szCs w:val="22"/>
          <w:vertAlign w:val="superscript"/>
          <w:lang w:val="ru-RU" w:eastAsia="ro-MD"/>
        </w:rPr>
        <w:t>1</w:t>
      </w:r>
      <w:r w:rsidRPr="00C07359">
        <w:rPr>
          <w:b/>
          <w:bCs/>
          <w:sz w:val="22"/>
          <w:szCs w:val="22"/>
          <w:lang w:val="ru-RU" w:eastAsia="ro-MD"/>
        </w:rPr>
        <w:t>.</w:t>
      </w:r>
      <w:r w:rsidRPr="00C07359">
        <w:rPr>
          <w:sz w:val="22"/>
          <w:szCs w:val="22"/>
          <w:lang w:val="ru-RU" w:eastAsia="ro-MD"/>
        </w:rPr>
        <w:t xml:space="preserve"> </w:t>
      </w:r>
      <w:r w:rsidR="00C062F8" w:rsidRPr="00C07359">
        <w:rPr>
          <w:sz w:val="22"/>
          <w:szCs w:val="22"/>
          <w:lang w:val="ru-RU" w:eastAsia="ro-MD"/>
        </w:rPr>
        <w:t xml:space="preserve">В </w:t>
      </w:r>
      <w:r w:rsidR="00D0566B" w:rsidRPr="00C07359">
        <w:rPr>
          <w:sz w:val="22"/>
          <w:szCs w:val="22"/>
          <w:lang w:val="ru-RU" w:eastAsia="ro-MD"/>
        </w:rPr>
        <w:t xml:space="preserve">смысле </w:t>
      </w:r>
      <w:r w:rsidR="00C062F8" w:rsidRPr="00C07359">
        <w:rPr>
          <w:sz w:val="22"/>
          <w:szCs w:val="22"/>
          <w:lang w:val="ru-RU" w:eastAsia="ro-MD"/>
        </w:rPr>
        <w:t xml:space="preserve">подпункта 1) пункта </w:t>
      </w:r>
      <w:r w:rsidRPr="00C07359">
        <w:rPr>
          <w:sz w:val="22"/>
          <w:szCs w:val="22"/>
          <w:lang w:val="ru-RU" w:eastAsia="ro-MD"/>
        </w:rPr>
        <w:t>51</w:t>
      </w:r>
      <w:r w:rsidR="00C062F8" w:rsidRPr="00C07359">
        <w:rPr>
          <w:sz w:val="22"/>
          <w:szCs w:val="22"/>
          <w:lang w:val="ru-RU" w:eastAsia="ro-MD"/>
        </w:rPr>
        <w:t xml:space="preserve">, </w:t>
      </w:r>
      <w:r w:rsidRPr="00C07359">
        <w:rPr>
          <w:sz w:val="22"/>
          <w:szCs w:val="22"/>
          <w:lang w:val="ru-RU" w:eastAsia="ro-MD"/>
        </w:rPr>
        <w:t xml:space="preserve"> </w:t>
      </w:r>
      <w:r w:rsidR="00D0566B" w:rsidRPr="00C07359">
        <w:rPr>
          <w:sz w:val="22"/>
          <w:szCs w:val="22"/>
          <w:lang w:val="ru-RU" w:eastAsia="ro-MD"/>
        </w:rPr>
        <w:t xml:space="preserve">подпункта 1) пункта </w:t>
      </w:r>
      <w:r w:rsidRPr="00C07359">
        <w:rPr>
          <w:sz w:val="22"/>
          <w:szCs w:val="22"/>
          <w:lang w:val="ru-RU" w:eastAsia="ro-MD"/>
        </w:rPr>
        <w:t>55,</w:t>
      </w:r>
      <w:r w:rsidR="00D0566B" w:rsidRPr="00C07359">
        <w:rPr>
          <w:sz w:val="22"/>
          <w:szCs w:val="22"/>
          <w:lang w:val="ru-RU" w:eastAsia="ro-MD"/>
        </w:rPr>
        <w:t xml:space="preserve"> подпункта 1) пункта </w:t>
      </w:r>
      <w:r w:rsidRPr="00C07359">
        <w:rPr>
          <w:sz w:val="22"/>
          <w:szCs w:val="22"/>
          <w:lang w:val="ru-RU" w:eastAsia="ro-MD"/>
        </w:rPr>
        <w:t xml:space="preserve"> 88</w:t>
      </w:r>
      <w:r w:rsidR="00D0566B" w:rsidRPr="00C07359">
        <w:rPr>
          <w:sz w:val="22"/>
          <w:szCs w:val="22"/>
          <w:lang w:val="ru-RU" w:eastAsia="ro-MD"/>
        </w:rPr>
        <w:t xml:space="preserve">, подпункта 1) пункта </w:t>
      </w:r>
      <w:r w:rsidRPr="00C07359">
        <w:rPr>
          <w:sz w:val="22"/>
          <w:szCs w:val="22"/>
          <w:lang w:val="ru-RU" w:eastAsia="ro-MD"/>
        </w:rPr>
        <w:t>90</w:t>
      </w:r>
      <w:r w:rsidR="00D0566B" w:rsidRPr="00C07359">
        <w:rPr>
          <w:sz w:val="22"/>
          <w:szCs w:val="22"/>
          <w:lang w:val="ru-RU" w:eastAsia="ro-MD"/>
        </w:rPr>
        <w:t xml:space="preserve">, подпункта 1) пункта </w:t>
      </w:r>
      <w:r w:rsidRPr="00C07359">
        <w:rPr>
          <w:sz w:val="22"/>
          <w:szCs w:val="22"/>
          <w:lang w:val="ru-RU" w:eastAsia="ro-MD"/>
        </w:rPr>
        <w:t>102</w:t>
      </w:r>
      <w:r w:rsidR="00D0566B" w:rsidRPr="00C07359">
        <w:rPr>
          <w:sz w:val="22"/>
          <w:szCs w:val="22"/>
          <w:lang w:val="ru-RU" w:eastAsia="ro-MD"/>
        </w:rPr>
        <w:t>,</w:t>
      </w:r>
      <w:r w:rsidRPr="00C07359">
        <w:rPr>
          <w:sz w:val="22"/>
          <w:szCs w:val="22"/>
          <w:lang w:val="ru-RU" w:eastAsia="ro-MD"/>
        </w:rPr>
        <w:t xml:space="preserve"> </w:t>
      </w:r>
      <w:r w:rsidR="00D0566B" w:rsidRPr="00C07359">
        <w:rPr>
          <w:sz w:val="22"/>
          <w:szCs w:val="22"/>
          <w:lang w:val="ru-RU" w:eastAsia="ro-MD"/>
        </w:rPr>
        <w:t xml:space="preserve">подпункта 1) пункта </w:t>
      </w:r>
      <w:r w:rsidRPr="00C07359">
        <w:rPr>
          <w:sz w:val="22"/>
          <w:szCs w:val="22"/>
          <w:lang w:val="ru-RU" w:eastAsia="ro-MD"/>
        </w:rPr>
        <w:t>104</w:t>
      </w:r>
      <w:r w:rsidR="00D0566B" w:rsidRPr="00C07359">
        <w:rPr>
          <w:sz w:val="22"/>
          <w:szCs w:val="22"/>
          <w:lang w:val="ru-RU" w:eastAsia="ro-MD"/>
        </w:rPr>
        <w:t>,</w:t>
      </w:r>
      <w:r w:rsidR="00C11C0C" w:rsidRPr="00C07359">
        <w:rPr>
          <w:sz w:val="22"/>
          <w:szCs w:val="22"/>
          <w:lang w:val="ru-RU" w:eastAsia="ro-MD"/>
        </w:rPr>
        <w:t xml:space="preserve"> подпункта 1) пункта </w:t>
      </w:r>
      <w:r w:rsidRPr="00C07359">
        <w:rPr>
          <w:sz w:val="22"/>
          <w:szCs w:val="22"/>
          <w:lang w:val="ru-RU" w:eastAsia="ro-MD"/>
        </w:rPr>
        <w:t xml:space="preserve"> 109</w:t>
      </w:r>
      <w:r w:rsidRPr="00C07359">
        <w:rPr>
          <w:sz w:val="22"/>
          <w:szCs w:val="22"/>
          <w:vertAlign w:val="superscript"/>
          <w:lang w:val="ru-RU" w:eastAsia="ro-MD"/>
        </w:rPr>
        <w:t>22</w:t>
      </w:r>
      <w:r w:rsidRPr="00C07359">
        <w:rPr>
          <w:sz w:val="22"/>
          <w:szCs w:val="22"/>
          <w:lang w:val="ru-RU" w:eastAsia="ro-MD"/>
        </w:rPr>
        <w:t xml:space="preserve">, </w:t>
      </w:r>
      <w:r w:rsidR="00C11C0C" w:rsidRPr="00C07359">
        <w:rPr>
          <w:sz w:val="22"/>
          <w:szCs w:val="22"/>
          <w:lang w:val="ru-RU" w:eastAsia="ro-MD"/>
        </w:rPr>
        <w:t>банки могут уменьшить размер длинной позиции по инструменту капитала или обязательству на сумму, соответствующую доле в индексе, который состоит из той же базовой подверженности, которая покрывается, если совокупно выполняются следующие условия</w:t>
      </w:r>
      <w:r w:rsidRPr="00C07359">
        <w:rPr>
          <w:sz w:val="22"/>
          <w:szCs w:val="22"/>
          <w:lang w:val="ru-RU" w:eastAsia="ro-MD"/>
        </w:rPr>
        <w:t>:</w:t>
      </w:r>
    </w:p>
    <w:p w14:paraId="4B5BA331" w14:textId="77777777" w:rsidR="00D61314" w:rsidRPr="00C07359" w:rsidRDefault="00071E51" w:rsidP="00D61314">
      <w:pPr>
        <w:jc w:val="both"/>
        <w:rPr>
          <w:sz w:val="22"/>
          <w:szCs w:val="22"/>
          <w:lang w:val="ru-RU" w:eastAsia="ro-MD"/>
        </w:rPr>
      </w:pPr>
      <w:r w:rsidRPr="00C07359">
        <w:rPr>
          <w:sz w:val="22"/>
          <w:szCs w:val="22"/>
          <w:lang w:val="ru-RU" w:eastAsia="ro-MD"/>
        </w:rPr>
        <w:t xml:space="preserve">1) </w:t>
      </w:r>
      <w:r w:rsidR="00D61314" w:rsidRPr="00C07359">
        <w:rPr>
          <w:sz w:val="22"/>
          <w:szCs w:val="22"/>
          <w:lang w:val="ru-RU" w:eastAsia="ro-MD"/>
        </w:rPr>
        <w:t>либо и покрываемая длинная позиция, и короткая позиция в индексе, используемая для покрытия данной длинной позиции, находятся в торговом портфеле, либо обе находятся за его пределами;</w:t>
      </w:r>
    </w:p>
    <w:p w14:paraId="15905C81" w14:textId="77777777" w:rsidR="00D61314" w:rsidRPr="00C07359" w:rsidRDefault="00D61314" w:rsidP="00D61314">
      <w:pPr>
        <w:jc w:val="both"/>
        <w:rPr>
          <w:sz w:val="22"/>
          <w:szCs w:val="22"/>
          <w:lang w:val="ru-RU" w:eastAsia="ro-MD"/>
        </w:rPr>
      </w:pPr>
      <w:r w:rsidRPr="00C07359">
        <w:rPr>
          <w:sz w:val="22"/>
          <w:szCs w:val="22"/>
          <w:lang w:val="ru-RU" w:eastAsia="ro-MD"/>
        </w:rPr>
        <w:t>2) позиции, упомянутые в подпункте 1), отражаются по справедливой стоимости в балансе банка;</w:t>
      </w:r>
    </w:p>
    <w:p w14:paraId="1F3797C3" w14:textId="5E398233" w:rsidR="00071E51" w:rsidRPr="00C07359" w:rsidRDefault="00D61314" w:rsidP="00D61314">
      <w:pPr>
        <w:jc w:val="both"/>
        <w:rPr>
          <w:sz w:val="22"/>
          <w:szCs w:val="22"/>
          <w:lang w:val="ru-RU" w:eastAsia="ro-MD"/>
        </w:rPr>
      </w:pPr>
      <w:r w:rsidRPr="00C07359">
        <w:rPr>
          <w:sz w:val="22"/>
          <w:szCs w:val="22"/>
          <w:lang w:val="ru-RU" w:eastAsia="ro-MD"/>
        </w:rPr>
        <w:t>3) короткая позиция, упомянутая в подпункте 1), может рассматриваться как эффективное покрытие в соответствии с процедурами внутреннего контроля банка</w:t>
      </w:r>
      <w:r w:rsidR="00071E51" w:rsidRPr="00C07359">
        <w:rPr>
          <w:sz w:val="22"/>
          <w:szCs w:val="22"/>
          <w:lang w:val="ru-RU" w:eastAsia="ro-MD"/>
        </w:rPr>
        <w:t>;</w:t>
      </w:r>
    </w:p>
    <w:p w14:paraId="4607C71C" w14:textId="06C51159" w:rsidR="00D61314" w:rsidRPr="00C07359" w:rsidRDefault="00071E51" w:rsidP="00B81880">
      <w:pPr>
        <w:jc w:val="both"/>
        <w:rPr>
          <w:sz w:val="22"/>
          <w:szCs w:val="22"/>
          <w:lang w:val="ru-RU" w:eastAsia="ro-MD"/>
        </w:rPr>
      </w:pPr>
      <w:r w:rsidRPr="00C07359">
        <w:rPr>
          <w:sz w:val="22"/>
          <w:szCs w:val="22"/>
          <w:lang w:val="ru-RU" w:eastAsia="ro-MD"/>
        </w:rPr>
        <w:lastRenderedPageBreak/>
        <w:t xml:space="preserve">4) </w:t>
      </w:r>
      <w:r w:rsidR="00D61314" w:rsidRPr="00C07359">
        <w:rPr>
          <w:sz w:val="22"/>
          <w:szCs w:val="22"/>
          <w:lang w:val="ru-RU" w:eastAsia="ro-MD"/>
        </w:rPr>
        <w:t>Национальный банк Молдовы проводил оценку адекватности процедур внутреннего контроля, упомянутых в подпункте 3), не реже одного раза в год и каждый раз признавал их адекватными</w:t>
      </w:r>
      <w:r w:rsidR="00D05D64" w:rsidRPr="00C07359">
        <w:rPr>
          <w:sz w:val="22"/>
          <w:szCs w:val="22"/>
          <w:lang w:val="ru-RU" w:eastAsia="ro-MD"/>
        </w:rPr>
        <w:t>.</w:t>
      </w:r>
    </w:p>
    <w:p w14:paraId="6CDA6DCA" w14:textId="1560DA1C" w:rsidR="00071E51" w:rsidRPr="00C07359" w:rsidRDefault="00071E51" w:rsidP="00B81880">
      <w:pPr>
        <w:jc w:val="both"/>
        <w:rPr>
          <w:sz w:val="22"/>
          <w:szCs w:val="22"/>
          <w:lang w:val="ru-RU" w:eastAsia="ro-MD"/>
        </w:rPr>
      </w:pPr>
      <w:r w:rsidRPr="00C07359">
        <w:rPr>
          <w:b/>
          <w:bCs/>
          <w:sz w:val="22"/>
          <w:szCs w:val="22"/>
          <w:lang w:val="ru-RU" w:eastAsia="ro-MD"/>
        </w:rPr>
        <w:t>11</w:t>
      </w:r>
      <w:r w:rsidR="00B81880" w:rsidRPr="00C07359">
        <w:rPr>
          <w:b/>
          <w:bCs/>
          <w:sz w:val="22"/>
          <w:szCs w:val="22"/>
          <w:lang w:val="ru-RU" w:eastAsia="ro-MD"/>
        </w:rPr>
        <w:t>8</w:t>
      </w:r>
      <w:r w:rsidRPr="00C07359">
        <w:rPr>
          <w:b/>
          <w:bCs/>
          <w:sz w:val="22"/>
          <w:szCs w:val="22"/>
          <w:vertAlign w:val="superscript"/>
          <w:lang w:val="ru-RU" w:eastAsia="ro-MD"/>
        </w:rPr>
        <w:t>2</w:t>
      </w:r>
      <w:r w:rsidRPr="00C07359">
        <w:rPr>
          <w:b/>
          <w:bCs/>
          <w:sz w:val="22"/>
          <w:szCs w:val="22"/>
          <w:lang w:val="ru-RU" w:eastAsia="ro-MD"/>
        </w:rPr>
        <w:t>.</w:t>
      </w:r>
      <w:r w:rsidRPr="00C07359">
        <w:rPr>
          <w:sz w:val="22"/>
          <w:szCs w:val="22"/>
          <w:lang w:val="ru-RU" w:eastAsia="ro-MD"/>
        </w:rPr>
        <w:t xml:space="preserve"> </w:t>
      </w:r>
      <w:r w:rsidR="00D05D64" w:rsidRPr="00C07359">
        <w:rPr>
          <w:sz w:val="22"/>
          <w:szCs w:val="22"/>
          <w:lang w:val="ru-RU" w:eastAsia="ro-MD"/>
        </w:rPr>
        <w:t xml:space="preserve">С предварительного разрешения Национального банка Молдовы банк может использовать консервативную оценку базовой </w:t>
      </w:r>
      <w:r w:rsidR="00902CE1" w:rsidRPr="00C07359">
        <w:rPr>
          <w:sz w:val="22"/>
          <w:szCs w:val="22"/>
          <w:lang w:val="ru-RU" w:eastAsia="ro-MD"/>
        </w:rPr>
        <w:t>подверженности в</w:t>
      </w:r>
      <w:r w:rsidR="00D05D64" w:rsidRPr="00C07359">
        <w:rPr>
          <w:sz w:val="22"/>
          <w:szCs w:val="22"/>
          <w:lang w:val="ru-RU" w:eastAsia="ro-MD"/>
        </w:rPr>
        <w:t xml:space="preserve"> отношении инструментов капитала или обязательств, включенных в индексы, в качестве альтернативы расчету подверженности банка риску в отношении указанных элементов по одному или нескольким из следующих показателей:</w:t>
      </w:r>
    </w:p>
    <w:p w14:paraId="12B2BFF1" w14:textId="6ADAC706" w:rsidR="00071E51" w:rsidRPr="00C07359" w:rsidRDefault="00071E51" w:rsidP="00B81880">
      <w:pPr>
        <w:jc w:val="both"/>
        <w:rPr>
          <w:sz w:val="22"/>
          <w:szCs w:val="22"/>
          <w:lang w:val="ru-RU" w:eastAsia="ro-MD"/>
        </w:rPr>
      </w:pPr>
      <w:r w:rsidRPr="00C07359">
        <w:rPr>
          <w:sz w:val="22"/>
          <w:szCs w:val="22"/>
          <w:lang w:val="ru-RU" w:eastAsia="ro-MD"/>
        </w:rPr>
        <w:t xml:space="preserve">1) </w:t>
      </w:r>
      <w:r w:rsidR="00D06111" w:rsidRPr="00C07359">
        <w:rPr>
          <w:sz w:val="22"/>
          <w:szCs w:val="22"/>
          <w:lang w:val="ru-RU" w:eastAsia="ro-MD"/>
        </w:rPr>
        <w:t>собственные инструменты основных собственных средств первого уровня</w:t>
      </w:r>
      <w:r w:rsidRPr="00C07359">
        <w:rPr>
          <w:sz w:val="22"/>
          <w:szCs w:val="22"/>
          <w:lang w:val="ru-RU" w:eastAsia="ro-MD"/>
        </w:rPr>
        <w:t xml:space="preserve">, </w:t>
      </w:r>
      <w:r w:rsidR="00D06111" w:rsidRPr="00C07359">
        <w:rPr>
          <w:sz w:val="22"/>
          <w:szCs w:val="22"/>
          <w:lang w:val="ru-RU" w:eastAsia="ro-MD"/>
        </w:rPr>
        <w:t>собственные инструменты дополнительных собственных средств первого уровня</w:t>
      </w:r>
      <w:r w:rsidRPr="00C07359">
        <w:rPr>
          <w:sz w:val="22"/>
          <w:szCs w:val="22"/>
          <w:lang w:val="ru-RU" w:eastAsia="ro-MD"/>
        </w:rPr>
        <w:t xml:space="preserve">, </w:t>
      </w:r>
      <w:r w:rsidR="006607C8" w:rsidRPr="00C07359">
        <w:rPr>
          <w:sz w:val="22"/>
          <w:szCs w:val="22"/>
          <w:lang w:val="ru-RU" w:eastAsia="ro-MD"/>
        </w:rPr>
        <w:t>собственные инструменты собственных средств второго уровня и собственные инструменты приемлемых обязательств, включенные в индекс</w:t>
      </w:r>
      <w:r w:rsidR="009B4F8A" w:rsidRPr="00C07359">
        <w:rPr>
          <w:sz w:val="22"/>
          <w:szCs w:val="22"/>
          <w:lang w:val="ru-RU" w:eastAsia="ro-MD"/>
        </w:rPr>
        <w:t>ы</w:t>
      </w:r>
      <w:r w:rsidRPr="00C07359">
        <w:rPr>
          <w:sz w:val="22"/>
          <w:szCs w:val="22"/>
          <w:lang w:val="ru-RU" w:eastAsia="ro-MD"/>
        </w:rPr>
        <w:t>;</w:t>
      </w:r>
    </w:p>
    <w:p w14:paraId="6E7A4735" w14:textId="1094EF35" w:rsidR="00071E51" w:rsidRPr="00C07359" w:rsidRDefault="00071E51" w:rsidP="00B81880">
      <w:pPr>
        <w:jc w:val="both"/>
        <w:rPr>
          <w:sz w:val="22"/>
          <w:szCs w:val="22"/>
          <w:lang w:val="ru-RU" w:eastAsia="ro-MD"/>
        </w:rPr>
      </w:pPr>
      <w:r w:rsidRPr="00C07359">
        <w:rPr>
          <w:sz w:val="22"/>
          <w:szCs w:val="22"/>
          <w:lang w:val="ru-RU" w:eastAsia="ro-MD"/>
        </w:rPr>
        <w:t xml:space="preserve">2) </w:t>
      </w:r>
      <w:r w:rsidR="00DB5C0B" w:rsidRPr="00C07359">
        <w:rPr>
          <w:sz w:val="22"/>
          <w:szCs w:val="22"/>
          <w:lang w:val="ru-RU" w:eastAsia="ro-MD"/>
        </w:rPr>
        <w:t xml:space="preserve">собственные инструменты основных собственных средств первого уровня, собственные инструменты дополнительных собственных средств первого уровня, собственные инструменты собственных </w:t>
      </w:r>
      <w:r w:rsidR="00204701" w:rsidRPr="00C07359">
        <w:rPr>
          <w:sz w:val="22"/>
          <w:szCs w:val="22"/>
          <w:lang w:val="ru-RU" w:eastAsia="ro-MD"/>
        </w:rPr>
        <w:t>средств второго</w:t>
      </w:r>
      <w:r w:rsidR="00DB5C0B" w:rsidRPr="00C07359">
        <w:rPr>
          <w:sz w:val="22"/>
          <w:szCs w:val="22"/>
          <w:lang w:val="ru-RU" w:eastAsia="ro-MD"/>
        </w:rPr>
        <w:t xml:space="preserve"> уровня субъектов финансового сектора, включенные в индексы;</w:t>
      </w:r>
      <w:r w:rsidRPr="00C07359">
        <w:rPr>
          <w:sz w:val="22"/>
          <w:szCs w:val="22"/>
          <w:lang w:val="ru-RU" w:eastAsia="ro-MD"/>
        </w:rPr>
        <w:t xml:space="preserve"> </w:t>
      </w:r>
    </w:p>
    <w:p w14:paraId="640AA11B" w14:textId="6D851FFF" w:rsidR="00071E51" w:rsidRPr="00C07359" w:rsidRDefault="00071E51" w:rsidP="00B81880">
      <w:pPr>
        <w:jc w:val="both"/>
        <w:rPr>
          <w:sz w:val="22"/>
          <w:szCs w:val="22"/>
          <w:lang w:val="ru-RU" w:eastAsia="ro-MD"/>
        </w:rPr>
      </w:pPr>
      <w:r w:rsidRPr="00C07359">
        <w:rPr>
          <w:sz w:val="22"/>
          <w:szCs w:val="22"/>
          <w:lang w:val="ru-RU" w:eastAsia="ro-MD"/>
        </w:rPr>
        <w:t xml:space="preserve">3) </w:t>
      </w:r>
      <w:r w:rsidR="00204701" w:rsidRPr="00C07359">
        <w:rPr>
          <w:sz w:val="22"/>
          <w:szCs w:val="22"/>
          <w:lang w:val="ru-RU" w:eastAsia="ro-MD"/>
        </w:rPr>
        <w:t>инструменты приемлемых обязательств</w:t>
      </w:r>
      <w:r w:rsidRPr="00C07359">
        <w:rPr>
          <w:sz w:val="22"/>
          <w:szCs w:val="22"/>
          <w:lang w:val="ru-RU" w:eastAsia="ro-MD"/>
        </w:rPr>
        <w:t xml:space="preserve">, </w:t>
      </w:r>
      <w:r w:rsidR="00204701" w:rsidRPr="00C07359">
        <w:rPr>
          <w:sz w:val="22"/>
          <w:szCs w:val="22"/>
          <w:lang w:val="ru-RU" w:eastAsia="ro-MD"/>
        </w:rPr>
        <w:t>включенные в индексы</w:t>
      </w:r>
      <w:r w:rsidRPr="00C07359">
        <w:rPr>
          <w:sz w:val="22"/>
          <w:szCs w:val="22"/>
          <w:lang w:val="ru-RU" w:eastAsia="ro-MD"/>
        </w:rPr>
        <w:t>.</w:t>
      </w:r>
      <w:r w:rsidRPr="00C07359">
        <w:rPr>
          <w:sz w:val="22"/>
          <w:szCs w:val="22"/>
          <w:highlight w:val="lightGray"/>
          <w:lang w:val="ru-RU" w:eastAsia="ro-MD"/>
        </w:rPr>
        <w:t xml:space="preserve"> </w:t>
      </w:r>
    </w:p>
    <w:p w14:paraId="06D37589" w14:textId="5A3171FD" w:rsidR="00071E51" w:rsidRPr="00C07359" w:rsidRDefault="00071E51" w:rsidP="00B81880">
      <w:pPr>
        <w:jc w:val="both"/>
        <w:rPr>
          <w:sz w:val="22"/>
          <w:szCs w:val="22"/>
          <w:lang w:val="ru-RU" w:eastAsia="ro-MD"/>
        </w:rPr>
      </w:pPr>
      <w:r w:rsidRPr="00C07359">
        <w:rPr>
          <w:b/>
          <w:bCs/>
          <w:sz w:val="22"/>
          <w:szCs w:val="22"/>
          <w:lang w:val="ru-RU" w:eastAsia="ro-MD"/>
        </w:rPr>
        <w:t>11</w:t>
      </w:r>
      <w:r w:rsidR="00B81880" w:rsidRPr="00C07359">
        <w:rPr>
          <w:b/>
          <w:bCs/>
          <w:sz w:val="22"/>
          <w:szCs w:val="22"/>
          <w:lang w:val="ru-RU" w:eastAsia="ro-MD"/>
        </w:rPr>
        <w:t>8</w:t>
      </w:r>
      <w:r w:rsidRPr="00C07359">
        <w:rPr>
          <w:b/>
          <w:bCs/>
          <w:sz w:val="22"/>
          <w:szCs w:val="22"/>
          <w:vertAlign w:val="superscript"/>
          <w:lang w:val="ru-RU" w:eastAsia="ro-MD"/>
        </w:rPr>
        <w:t>3</w:t>
      </w:r>
      <w:r w:rsidRPr="00C07359">
        <w:rPr>
          <w:b/>
          <w:bCs/>
          <w:sz w:val="22"/>
          <w:szCs w:val="22"/>
          <w:lang w:val="ru-RU" w:eastAsia="ro-MD"/>
        </w:rPr>
        <w:t>.</w:t>
      </w:r>
      <w:r w:rsidRPr="00C07359">
        <w:rPr>
          <w:sz w:val="22"/>
          <w:szCs w:val="22"/>
          <w:lang w:val="ru-RU" w:eastAsia="ro-MD"/>
        </w:rPr>
        <w:t xml:space="preserve"> </w:t>
      </w:r>
      <w:r w:rsidR="00247F4B" w:rsidRPr="00C07359">
        <w:rPr>
          <w:sz w:val="22"/>
          <w:szCs w:val="22"/>
          <w:lang w:val="ru-RU" w:eastAsia="ro-MD"/>
        </w:rPr>
        <w:t>Национальный банк Молдовы предоставляет предварительное разрешение, упомянутое в пункте 118</w:t>
      </w:r>
      <w:r w:rsidR="00247F4B" w:rsidRPr="00C07359">
        <w:rPr>
          <w:sz w:val="22"/>
          <w:szCs w:val="22"/>
          <w:vertAlign w:val="superscript"/>
          <w:lang w:val="ru-RU" w:eastAsia="ro-MD"/>
        </w:rPr>
        <w:t>2</w:t>
      </w:r>
      <w:r w:rsidR="00247F4B" w:rsidRPr="00C07359">
        <w:rPr>
          <w:sz w:val="22"/>
          <w:szCs w:val="22"/>
          <w:lang w:val="ru-RU" w:eastAsia="ro-MD"/>
        </w:rPr>
        <w:t xml:space="preserve">, только в том случае, если банк доказал, способом, который Национальный банк Молдовы считает удовлетворительным, что выполнение требований, в соответствии с приложением 1, осуществлять мониторинг своей базовой подверженности  в отношении одного или нескольких элементов, указанных в пункте </w:t>
      </w:r>
      <w:r w:rsidRPr="00C07359">
        <w:rPr>
          <w:sz w:val="22"/>
          <w:szCs w:val="22"/>
          <w:lang w:val="ru-RU" w:eastAsia="ro-MD"/>
        </w:rPr>
        <w:t>11</w:t>
      </w:r>
      <w:r w:rsidR="00B81880" w:rsidRPr="00C07359">
        <w:rPr>
          <w:sz w:val="22"/>
          <w:szCs w:val="22"/>
          <w:lang w:val="ru-RU" w:eastAsia="ro-MD"/>
        </w:rPr>
        <w:t>8</w:t>
      </w:r>
      <w:r w:rsidRPr="00C07359">
        <w:rPr>
          <w:sz w:val="22"/>
          <w:szCs w:val="22"/>
          <w:vertAlign w:val="superscript"/>
          <w:lang w:val="ru-RU" w:eastAsia="ro-MD"/>
        </w:rPr>
        <w:t>2</w:t>
      </w:r>
      <w:r w:rsidRPr="00C07359">
        <w:rPr>
          <w:sz w:val="22"/>
          <w:szCs w:val="22"/>
          <w:lang w:val="ru-RU" w:eastAsia="ro-MD"/>
        </w:rPr>
        <w:t xml:space="preserve">. </w:t>
      </w:r>
    </w:p>
    <w:p w14:paraId="422318F3" w14:textId="4FCE757F" w:rsidR="00B3747B" w:rsidRPr="00C07359" w:rsidRDefault="00B3747B" w:rsidP="00B3747B">
      <w:pPr>
        <w:jc w:val="both"/>
        <w:rPr>
          <w:sz w:val="22"/>
          <w:szCs w:val="22"/>
          <w:lang w:val="ru-RU" w:eastAsia="ro-MD"/>
        </w:rPr>
      </w:pPr>
      <w:r w:rsidRPr="00C07359">
        <w:rPr>
          <w:b/>
          <w:bCs/>
          <w:sz w:val="22"/>
          <w:szCs w:val="22"/>
          <w:lang w:val="ru-RU" w:eastAsia="ro-MD"/>
        </w:rPr>
        <w:t>118</w:t>
      </w:r>
      <w:r w:rsidRPr="00C07359">
        <w:rPr>
          <w:b/>
          <w:bCs/>
          <w:sz w:val="22"/>
          <w:szCs w:val="22"/>
          <w:vertAlign w:val="superscript"/>
          <w:lang w:val="ru-RU" w:eastAsia="ro-MD"/>
        </w:rPr>
        <w:t>4</w:t>
      </w:r>
      <w:r w:rsidRPr="00C07359">
        <w:rPr>
          <w:b/>
          <w:bCs/>
          <w:sz w:val="22"/>
          <w:szCs w:val="22"/>
          <w:lang w:val="ru-RU" w:eastAsia="ro-MD"/>
        </w:rPr>
        <w:t>.</w:t>
      </w:r>
      <w:r w:rsidRPr="00C07359">
        <w:rPr>
          <w:sz w:val="22"/>
          <w:szCs w:val="22"/>
          <w:lang w:val="ru-RU" w:eastAsia="ro-MD"/>
        </w:rPr>
        <w:t xml:space="preserve"> </w:t>
      </w:r>
      <w:r w:rsidR="00EE4F9C" w:rsidRPr="00C07359">
        <w:rPr>
          <w:sz w:val="22"/>
          <w:szCs w:val="22"/>
          <w:lang w:val="ru-RU" w:eastAsia="ro-MD"/>
        </w:rPr>
        <w:t>Для получения разрешения, упомянутого в пункте 118</w:t>
      </w:r>
      <w:r w:rsidR="00EE4F9C" w:rsidRPr="00C07359">
        <w:rPr>
          <w:sz w:val="22"/>
          <w:szCs w:val="22"/>
          <w:vertAlign w:val="superscript"/>
          <w:lang w:val="ru-RU" w:eastAsia="ro-MD"/>
        </w:rPr>
        <w:t>2</w:t>
      </w:r>
      <w:r w:rsidR="00EE4F9C" w:rsidRPr="00C07359">
        <w:rPr>
          <w:sz w:val="22"/>
          <w:szCs w:val="22"/>
          <w:lang w:val="ru-RU" w:eastAsia="ro-MD"/>
        </w:rPr>
        <w:t>, банки должны направить в Национальный банк Молдовы письменный запрос с приложением информации, указанной в пункте 118</w:t>
      </w:r>
      <w:r w:rsidR="00EE4F9C" w:rsidRPr="00C07359">
        <w:rPr>
          <w:sz w:val="22"/>
          <w:szCs w:val="22"/>
          <w:vertAlign w:val="superscript"/>
          <w:lang w:val="ru-RU" w:eastAsia="ro-MD"/>
        </w:rPr>
        <w:t>3</w:t>
      </w:r>
      <w:r w:rsidR="00EE4F9C" w:rsidRPr="00C07359">
        <w:rPr>
          <w:sz w:val="22"/>
          <w:szCs w:val="22"/>
          <w:lang w:val="ru-RU" w:eastAsia="ro-MD"/>
        </w:rPr>
        <w:t>. Национальный банк Молдовы рассмотрит данный запрос в течение не более 15 рабочих дней с даты получения соответствующего запроса, сопровождаемого указанными документами</w:t>
      </w:r>
      <w:r w:rsidRPr="00C07359">
        <w:rPr>
          <w:sz w:val="22"/>
          <w:szCs w:val="22"/>
          <w:lang w:val="ru-RU" w:eastAsia="ro-MD"/>
        </w:rPr>
        <w:t>.</w:t>
      </w:r>
    </w:p>
    <w:p w14:paraId="00E4379F" w14:textId="2F8E41C7" w:rsidR="00A37B97" w:rsidRPr="00C07359" w:rsidRDefault="00071E51" w:rsidP="00A37B97">
      <w:pPr>
        <w:jc w:val="both"/>
        <w:rPr>
          <w:sz w:val="22"/>
          <w:szCs w:val="22"/>
          <w:lang w:val="ru-RU" w:eastAsia="ro-MD"/>
        </w:rPr>
      </w:pPr>
      <w:r w:rsidRPr="00C07359">
        <w:rPr>
          <w:b/>
          <w:bCs/>
          <w:sz w:val="22"/>
          <w:szCs w:val="22"/>
          <w:lang w:val="ru-RU" w:eastAsia="ro-MD"/>
        </w:rPr>
        <w:t>11</w:t>
      </w:r>
      <w:r w:rsidR="00B81880" w:rsidRPr="00C07359">
        <w:rPr>
          <w:b/>
          <w:bCs/>
          <w:sz w:val="22"/>
          <w:szCs w:val="22"/>
          <w:lang w:val="ru-RU" w:eastAsia="ro-MD"/>
        </w:rPr>
        <w:t>8</w:t>
      </w:r>
      <w:r w:rsidR="00EB1D56">
        <w:rPr>
          <w:b/>
          <w:bCs/>
          <w:sz w:val="22"/>
          <w:szCs w:val="22"/>
          <w:vertAlign w:val="superscript"/>
          <w:lang w:eastAsia="ro-MD"/>
        </w:rPr>
        <w:t>5</w:t>
      </w:r>
      <w:r w:rsidRPr="00C07359">
        <w:rPr>
          <w:b/>
          <w:bCs/>
          <w:sz w:val="22"/>
          <w:szCs w:val="22"/>
          <w:lang w:val="ru-RU" w:eastAsia="ro-MD"/>
        </w:rPr>
        <w:t>.</w:t>
      </w:r>
      <w:r w:rsidRPr="00C07359">
        <w:rPr>
          <w:sz w:val="22"/>
          <w:szCs w:val="22"/>
          <w:lang w:val="ru-RU" w:eastAsia="ro-MD"/>
        </w:rPr>
        <w:t xml:space="preserve"> </w:t>
      </w:r>
      <w:r w:rsidR="00A37B97" w:rsidRPr="00C07359">
        <w:rPr>
          <w:sz w:val="22"/>
          <w:szCs w:val="22"/>
          <w:lang w:val="ru-RU" w:eastAsia="ro-MD"/>
        </w:rPr>
        <w:t>В смысле пункта 118</w:t>
      </w:r>
      <w:r w:rsidR="00A37B97" w:rsidRPr="00EB1D56">
        <w:rPr>
          <w:sz w:val="22"/>
          <w:szCs w:val="22"/>
          <w:vertAlign w:val="superscript"/>
          <w:lang w:val="ru-RU" w:eastAsia="ro-MD"/>
        </w:rPr>
        <w:t>2</w:t>
      </w:r>
      <w:r w:rsidR="00A37B97" w:rsidRPr="00C07359">
        <w:rPr>
          <w:sz w:val="22"/>
          <w:szCs w:val="22"/>
          <w:lang w:val="ru-RU" w:eastAsia="ro-MD"/>
        </w:rPr>
        <w:t xml:space="preserve"> оценка считается достаточно осторожной, если выполняется любое из следующих условий:</w:t>
      </w:r>
    </w:p>
    <w:p w14:paraId="26CBCBA9" w14:textId="1A0188ED" w:rsidR="00071E51" w:rsidRPr="00C07359" w:rsidRDefault="00A37B97" w:rsidP="00A37B97">
      <w:pPr>
        <w:jc w:val="both"/>
        <w:rPr>
          <w:sz w:val="22"/>
          <w:szCs w:val="22"/>
          <w:lang w:val="ru-RU" w:eastAsia="ro-MD"/>
        </w:rPr>
      </w:pPr>
      <w:r w:rsidRPr="00C07359">
        <w:rPr>
          <w:sz w:val="22"/>
          <w:szCs w:val="22"/>
          <w:lang w:val="ru-RU" w:eastAsia="ro-MD"/>
        </w:rPr>
        <w:t>1) когда мандат на инвестиционную деятельность индекса предусматривает, что инструмент собственного капитала организации финансового сектора или инструмент приемлемых обязательств банка, входящего в индекс, не может превышать максимального процента от индекса, банк использует этот процент в качестве оценки стоимости владений, вычитаемых из элементов основных собственных средств первого уровня, дополнительных собственных средств первого уровня или собственных средств второго уровня, в зависимости от случая, либо из элементов основных собственных средств первого уровня  в тех случаях, когда банк не может определить точный характер владения</w:t>
      </w:r>
      <w:r w:rsidR="00071E51" w:rsidRPr="00C07359">
        <w:rPr>
          <w:sz w:val="22"/>
          <w:szCs w:val="22"/>
          <w:lang w:val="ru-RU" w:eastAsia="ro-MD"/>
        </w:rPr>
        <w:t>;</w:t>
      </w:r>
    </w:p>
    <w:p w14:paraId="7350CC03" w14:textId="5351468C" w:rsidR="00071E51" w:rsidRPr="00C07359" w:rsidRDefault="00071E51" w:rsidP="00B81880">
      <w:pPr>
        <w:jc w:val="both"/>
        <w:rPr>
          <w:sz w:val="22"/>
          <w:szCs w:val="22"/>
          <w:lang w:val="ru-RU" w:eastAsia="ro-MD"/>
        </w:rPr>
      </w:pPr>
      <w:r w:rsidRPr="00C07359">
        <w:rPr>
          <w:sz w:val="22"/>
          <w:szCs w:val="22"/>
          <w:lang w:val="ru-RU" w:eastAsia="ro-MD"/>
        </w:rPr>
        <w:t xml:space="preserve">2) </w:t>
      </w:r>
      <w:r w:rsidR="00A37B97" w:rsidRPr="00C07359">
        <w:rPr>
          <w:sz w:val="22"/>
          <w:szCs w:val="22"/>
          <w:lang w:val="ru-RU" w:eastAsia="ro-MD"/>
        </w:rPr>
        <w:t xml:space="preserve">если банк не может определить максимальный процент, указанный в подпункте 1), и в случае, если индекс, как следует из мандата на инвестиционную деятельность или из другой соответствующей информации, включает инструменты собственного капитала организаций финансового сектора или инструменты приемлемых обязательств банков, банк вычитает общую стоимость </w:t>
      </w:r>
      <w:r w:rsidR="001339CB" w:rsidRPr="00C07359">
        <w:rPr>
          <w:sz w:val="22"/>
          <w:szCs w:val="22"/>
          <w:lang w:val="ru-RU" w:eastAsia="ro-MD"/>
        </w:rPr>
        <w:t>владений</w:t>
      </w:r>
      <w:r w:rsidR="00A37B97" w:rsidRPr="00C07359">
        <w:rPr>
          <w:sz w:val="22"/>
          <w:szCs w:val="22"/>
          <w:lang w:val="ru-RU" w:eastAsia="ro-MD"/>
        </w:rPr>
        <w:t xml:space="preserve">, основанных на индексах, из элементов </w:t>
      </w:r>
      <w:r w:rsidR="001339CB" w:rsidRPr="00C07359">
        <w:rPr>
          <w:sz w:val="22"/>
          <w:szCs w:val="22"/>
          <w:lang w:val="ru-RU" w:eastAsia="ro-MD"/>
        </w:rPr>
        <w:t>основных собственных средств первого уровня</w:t>
      </w:r>
      <w:r w:rsidR="00A37B97" w:rsidRPr="00C07359">
        <w:rPr>
          <w:sz w:val="22"/>
          <w:szCs w:val="22"/>
          <w:lang w:val="ru-RU" w:eastAsia="ro-MD"/>
        </w:rPr>
        <w:t>, дополнительн</w:t>
      </w:r>
      <w:r w:rsidR="0036255B" w:rsidRPr="00C07359">
        <w:rPr>
          <w:sz w:val="22"/>
          <w:szCs w:val="22"/>
          <w:lang w:val="ru-RU" w:eastAsia="ro-MD"/>
        </w:rPr>
        <w:t>ых</w:t>
      </w:r>
      <w:r w:rsidR="00A37B97" w:rsidRPr="00C07359">
        <w:rPr>
          <w:sz w:val="22"/>
          <w:szCs w:val="22"/>
          <w:lang w:val="ru-RU" w:eastAsia="ro-MD"/>
        </w:rPr>
        <w:t xml:space="preserve"> </w:t>
      </w:r>
      <w:r w:rsidR="0036255B" w:rsidRPr="00C07359">
        <w:rPr>
          <w:sz w:val="22"/>
          <w:szCs w:val="22"/>
          <w:lang w:val="ru-RU" w:eastAsia="ro-MD"/>
        </w:rPr>
        <w:t xml:space="preserve">собственных средств первого уровня </w:t>
      </w:r>
      <w:r w:rsidR="00A37B97" w:rsidRPr="00C07359">
        <w:rPr>
          <w:sz w:val="22"/>
          <w:szCs w:val="22"/>
          <w:lang w:val="ru-RU" w:eastAsia="ro-MD"/>
        </w:rPr>
        <w:t xml:space="preserve">или </w:t>
      </w:r>
      <w:r w:rsidR="0036255B" w:rsidRPr="00C07359">
        <w:rPr>
          <w:sz w:val="22"/>
          <w:szCs w:val="22"/>
          <w:lang w:val="ru-RU" w:eastAsia="ro-MD"/>
        </w:rPr>
        <w:t>собственных средств второг</w:t>
      </w:r>
      <w:r w:rsidR="00A37B97" w:rsidRPr="00C07359">
        <w:rPr>
          <w:sz w:val="22"/>
          <w:szCs w:val="22"/>
          <w:lang w:val="ru-RU" w:eastAsia="ro-MD"/>
        </w:rPr>
        <w:t xml:space="preserve">о уровня, в зависимости от обстоятельств, либо из элементов </w:t>
      </w:r>
      <w:r w:rsidR="002925F7" w:rsidRPr="00C07359">
        <w:rPr>
          <w:sz w:val="22"/>
          <w:szCs w:val="22"/>
          <w:lang w:val="ru-RU" w:eastAsia="ro-MD"/>
        </w:rPr>
        <w:t>основных собственных средств первого уровня</w:t>
      </w:r>
      <w:r w:rsidR="00A37B97" w:rsidRPr="00C07359">
        <w:rPr>
          <w:sz w:val="22"/>
          <w:szCs w:val="22"/>
          <w:lang w:val="ru-RU" w:eastAsia="ro-MD"/>
        </w:rPr>
        <w:t xml:space="preserve"> я в случаях, когда банк не может определить точный характер владения</w:t>
      </w:r>
      <w:r w:rsidRPr="00C07359">
        <w:rPr>
          <w:sz w:val="22"/>
          <w:szCs w:val="22"/>
          <w:lang w:val="ru-RU" w:eastAsia="ro-MD"/>
        </w:rPr>
        <w:t xml:space="preserve">. </w:t>
      </w:r>
      <w:r w:rsidRPr="00C07359">
        <w:rPr>
          <w:sz w:val="22"/>
          <w:szCs w:val="22"/>
          <w:highlight w:val="lightGray"/>
          <w:lang w:val="ru-RU" w:eastAsia="ro-MD"/>
        </w:rPr>
        <w:t xml:space="preserve"> </w:t>
      </w:r>
    </w:p>
    <w:p w14:paraId="7DAF8313" w14:textId="50D5F160" w:rsidR="00071E51" w:rsidRPr="00C07359" w:rsidRDefault="00071E51" w:rsidP="00B81880">
      <w:pPr>
        <w:jc w:val="both"/>
        <w:rPr>
          <w:sz w:val="22"/>
          <w:szCs w:val="22"/>
          <w:lang w:val="ru-RU" w:eastAsia="ro-MD"/>
        </w:rPr>
      </w:pPr>
      <w:r w:rsidRPr="00C07359">
        <w:rPr>
          <w:b/>
          <w:bCs/>
          <w:sz w:val="22"/>
          <w:szCs w:val="22"/>
          <w:lang w:val="ru-RU" w:eastAsia="ro-MD"/>
        </w:rPr>
        <w:t>11</w:t>
      </w:r>
      <w:r w:rsidR="00B81880" w:rsidRPr="00C07359">
        <w:rPr>
          <w:b/>
          <w:bCs/>
          <w:sz w:val="22"/>
          <w:szCs w:val="22"/>
          <w:lang w:val="ru-RU" w:eastAsia="ro-MD"/>
        </w:rPr>
        <w:t>8</w:t>
      </w:r>
      <w:r w:rsidR="00EB1D56">
        <w:rPr>
          <w:b/>
          <w:bCs/>
          <w:sz w:val="22"/>
          <w:szCs w:val="22"/>
          <w:vertAlign w:val="superscript"/>
          <w:lang w:eastAsia="ro-MD"/>
        </w:rPr>
        <w:t>6</w:t>
      </w:r>
      <w:r w:rsidRPr="00C07359">
        <w:rPr>
          <w:b/>
          <w:bCs/>
          <w:sz w:val="22"/>
          <w:szCs w:val="22"/>
          <w:lang w:val="ru-RU" w:eastAsia="ro-MD"/>
        </w:rPr>
        <w:t>.</w:t>
      </w:r>
      <w:r w:rsidRPr="00C07359">
        <w:rPr>
          <w:sz w:val="22"/>
          <w:szCs w:val="22"/>
          <w:lang w:val="ru-RU" w:eastAsia="ro-MD"/>
        </w:rPr>
        <w:t xml:space="preserve"> </w:t>
      </w:r>
      <w:r w:rsidR="00613163" w:rsidRPr="00C07359">
        <w:rPr>
          <w:sz w:val="22"/>
          <w:szCs w:val="22"/>
          <w:lang w:val="ru-RU" w:eastAsia="ro-MD"/>
        </w:rPr>
        <w:t xml:space="preserve">В целях пункта </w:t>
      </w:r>
      <w:r w:rsidRPr="00C07359">
        <w:rPr>
          <w:sz w:val="22"/>
          <w:szCs w:val="22"/>
          <w:lang w:val="ru-RU" w:eastAsia="ro-MD"/>
        </w:rPr>
        <w:t>11</w:t>
      </w:r>
      <w:r w:rsidR="00B81880" w:rsidRPr="00C07359">
        <w:rPr>
          <w:sz w:val="22"/>
          <w:szCs w:val="22"/>
          <w:lang w:val="ru-RU" w:eastAsia="ro-MD"/>
        </w:rPr>
        <w:t>8</w:t>
      </w:r>
      <w:r w:rsidR="00EB1D56">
        <w:rPr>
          <w:sz w:val="22"/>
          <w:szCs w:val="22"/>
          <w:vertAlign w:val="superscript"/>
          <w:lang w:eastAsia="ro-MD"/>
        </w:rPr>
        <w:t>5</w:t>
      </w:r>
      <w:r w:rsidR="00613163" w:rsidRPr="00C07359">
        <w:rPr>
          <w:sz w:val="22"/>
          <w:szCs w:val="22"/>
          <w:lang w:val="ru-RU" w:eastAsia="ro-MD"/>
        </w:rPr>
        <w:t xml:space="preserve"> применяется следующее</w:t>
      </w:r>
      <w:r w:rsidRPr="00C07359">
        <w:rPr>
          <w:sz w:val="22"/>
          <w:szCs w:val="22"/>
          <w:lang w:val="ru-RU" w:eastAsia="ro-MD"/>
        </w:rPr>
        <w:t>:</w:t>
      </w:r>
    </w:p>
    <w:p w14:paraId="514476FF" w14:textId="66EA6C76" w:rsidR="00071E51" w:rsidRPr="00C07359" w:rsidRDefault="00071E51" w:rsidP="00FF2FD6">
      <w:pPr>
        <w:jc w:val="both"/>
        <w:rPr>
          <w:sz w:val="22"/>
          <w:szCs w:val="22"/>
          <w:lang w:val="ru-RU" w:eastAsia="ro-MD"/>
        </w:rPr>
      </w:pPr>
      <w:r w:rsidRPr="00C07359">
        <w:rPr>
          <w:sz w:val="22"/>
          <w:szCs w:val="22"/>
          <w:lang w:val="ru-RU" w:eastAsia="ro-MD"/>
        </w:rPr>
        <w:t xml:space="preserve">1) </w:t>
      </w:r>
      <w:r w:rsidR="00E64973" w:rsidRPr="00C07359">
        <w:rPr>
          <w:sz w:val="22"/>
          <w:szCs w:val="22"/>
          <w:lang w:val="ru-RU" w:eastAsia="ro-MD"/>
        </w:rPr>
        <w:t>косвенное владение, вытекающее из владения на основе индекса, включает долю индекса, инвестированную в инструменты основных собственных средств первого уровня, дополнительных собственных средств первого уровня и собственных средств второго уровня организаций финансового сектора, а также в инструменты приемлемых обязательства банков, включенные в индекс</w:t>
      </w:r>
      <w:r w:rsidRPr="00C07359">
        <w:rPr>
          <w:sz w:val="22"/>
          <w:szCs w:val="22"/>
          <w:lang w:val="ru-RU" w:eastAsia="ro-MD"/>
        </w:rPr>
        <w:t>;</w:t>
      </w:r>
    </w:p>
    <w:p w14:paraId="4A9601A8" w14:textId="3046D659" w:rsidR="00071E51" w:rsidRPr="00C07359" w:rsidRDefault="00071E51" w:rsidP="00FF2FD6">
      <w:pPr>
        <w:jc w:val="both"/>
        <w:rPr>
          <w:sz w:val="22"/>
          <w:szCs w:val="22"/>
          <w:lang w:val="ru-RU" w:eastAsia="ro-MD"/>
        </w:rPr>
      </w:pPr>
      <w:r w:rsidRPr="00C07359">
        <w:rPr>
          <w:sz w:val="22"/>
          <w:szCs w:val="22"/>
          <w:lang w:val="ru-RU" w:eastAsia="ro-MD"/>
        </w:rPr>
        <w:t xml:space="preserve">2) </w:t>
      </w:r>
      <w:r w:rsidR="00E64973" w:rsidRPr="00C07359">
        <w:rPr>
          <w:sz w:val="22"/>
          <w:szCs w:val="22"/>
          <w:lang w:val="ru-RU" w:eastAsia="ro-MD"/>
        </w:rPr>
        <w:t>индекс включает индексные фонды, фондовые или облигационные индексы, а также любые другие схемы, в которых базовым инструментом является инструмент собственных средств, выпущенный организацией финансового сектора, или допустимый инструмент пассива, выпущенный банком</w:t>
      </w:r>
      <w:r w:rsidRPr="00C07359">
        <w:rPr>
          <w:sz w:val="22"/>
          <w:szCs w:val="22"/>
          <w:lang w:val="ru-RU" w:eastAsia="ro-MD"/>
        </w:rPr>
        <w:t>.</w:t>
      </w:r>
    </w:p>
    <w:p w14:paraId="2C0CC0AD" w14:textId="0376A1A1" w:rsidR="00071E51" w:rsidRPr="00C07359" w:rsidRDefault="00FF459C" w:rsidP="00FF2FD6">
      <w:pPr>
        <w:spacing w:before="80"/>
        <w:jc w:val="center"/>
        <w:rPr>
          <w:sz w:val="22"/>
          <w:szCs w:val="22"/>
          <w:lang w:val="ru-RU" w:eastAsia="ro-MD"/>
        </w:rPr>
      </w:pPr>
      <w:r w:rsidRPr="00C07359">
        <w:rPr>
          <w:b/>
          <w:bCs/>
          <w:i/>
          <w:iCs/>
          <w:sz w:val="22"/>
          <w:szCs w:val="22"/>
          <w:lang w:val="ru-RU" w:eastAsia="ro-MD"/>
        </w:rPr>
        <w:t>Часть</w:t>
      </w:r>
      <w:r w:rsidR="00071E51" w:rsidRPr="00C07359">
        <w:rPr>
          <w:b/>
          <w:bCs/>
          <w:i/>
          <w:iCs/>
          <w:sz w:val="22"/>
          <w:szCs w:val="22"/>
          <w:lang w:val="ru-RU" w:eastAsia="ro-MD"/>
        </w:rPr>
        <w:t xml:space="preserve"> 2</w:t>
      </w:r>
      <w:r w:rsidR="00071E51" w:rsidRPr="00C07359">
        <w:rPr>
          <w:b/>
          <w:bCs/>
          <w:i/>
          <w:iCs/>
          <w:sz w:val="22"/>
          <w:szCs w:val="22"/>
          <w:vertAlign w:val="superscript"/>
          <w:lang w:val="ru-RU" w:eastAsia="ro-MD"/>
        </w:rPr>
        <w:t>2</w:t>
      </w:r>
    </w:p>
    <w:p w14:paraId="74C954A1" w14:textId="131757DB" w:rsidR="00071E51" w:rsidRPr="00C07359" w:rsidRDefault="00355A2E" w:rsidP="00071E51">
      <w:pPr>
        <w:ind w:firstLine="567"/>
        <w:jc w:val="center"/>
        <w:rPr>
          <w:sz w:val="22"/>
          <w:szCs w:val="22"/>
          <w:lang w:val="ru-RU" w:eastAsia="ro-MD"/>
        </w:rPr>
      </w:pPr>
      <w:r w:rsidRPr="00C07359">
        <w:rPr>
          <w:b/>
          <w:bCs/>
          <w:i/>
          <w:iCs/>
          <w:sz w:val="22"/>
          <w:szCs w:val="22"/>
          <w:lang w:val="ru-RU" w:eastAsia="ro-MD"/>
        </w:rPr>
        <w:t>Оценка соответствия требованиям, предъявляемым к инструментам собственных средств и приемлемым обязательствам</w:t>
      </w:r>
    </w:p>
    <w:p w14:paraId="6AC0A5E3" w14:textId="378ED228" w:rsidR="00071E51" w:rsidRPr="00C07359" w:rsidRDefault="00071E51" w:rsidP="00CE4D09">
      <w:pPr>
        <w:jc w:val="both"/>
        <w:rPr>
          <w:sz w:val="22"/>
          <w:szCs w:val="22"/>
          <w:lang w:val="ru-RU" w:eastAsia="ro-MD"/>
        </w:rPr>
      </w:pPr>
      <w:r w:rsidRPr="00C07359">
        <w:rPr>
          <w:b/>
          <w:bCs/>
          <w:sz w:val="22"/>
          <w:szCs w:val="22"/>
          <w:lang w:val="ru-RU" w:eastAsia="ro-MD"/>
        </w:rPr>
        <w:lastRenderedPageBreak/>
        <w:t>11</w:t>
      </w:r>
      <w:r w:rsidR="00CE4D09" w:rsidRPr="00C07359">
        <w:rPr>
          <w:b/>
          <w:bCs/>
          <w:sz w:val="22"/>
          <w:szCs w:val="22"/>
          <w:lang w:val="ru-RU" w:eastAsia="ro-MD"/>
        </w:rPr>
        <w:t>8</w:t>
      </w:r>
      <w:r w:rsidR="00EB1D56">
        <w:rPr>
          <w:b/>
          <w:bCs/>
          <w:sz w:val="22"/>
          <w:szCs w:val="22"/>
          <w:vertAlign w:val="superscript"/>
          <w:lang w:eastAsia="ro-MD"/>
        </w:rPr>
        <w:t>7</w:t>
      </w:r>
      <w:r w:rsidRPr="00C07359">
        <w:rPr>
          <w:b/>
          <w:bCs/>
          <w:sz w:val="22"/>
          <w:szCs w:val="22"/>
          <w:lang w:val="ru-RU" w:eastAsia="ro-MD"/>
        </w:rPr>
        <w:t>.</w:t>
      </w:r>
      <w:r w:rsidR="00CE4D09" w:rsidRPr="00C07359">
        <w:rPr>
          <w:sz w:val="22"/>
          <w:szCs w:val="22"/>
          <w:lang w:val="ru-RU" w:eastAsia="ro-MD"/>
        </w:rPr>
        <w:t xml:space="preserve"> </w:t>
      </w:r>
      <w:r w:rsidR="00355A2E" w:rsidRPr="00C07359">
        <w:rPr>
          <w:sz w:val="22"/>
          <w:szCs w:val="22"/>
          <w:lang w:val="ru-RU" w:eastAsia="ro-MD"/>
        </w:rPr>
        <w:t>При оценке соответствия требованиям, установленным в главах I–VI, банки учитывают существенные характеристики инструментов, а не только их юридическую форму</w:t>
      </w:r>
      <w:r w:rsidRPr="00C07359">
        <w:rPr>
          <w:sz w:val="22"/>
          <w:szCs w:val="22"/>
          <w:lang w:val="ru-RU" w:eastAsia="ro-MD"/>
        </w:rPr>
        <w:t>.</w:t>
      </w:r>
    </w:p>
    <w:p w14:paraId="041FBD8F" w14:textId="7805CCA6" w:rsidR="00876168" w:rsidRPr="00C07359" w:rsidRDefault="00071E51" w:rsidP="00CE4D09">
      <w:pPr>
        <w:jc w:val="both"/>
        <w:rPr>
          <w:sz w:val="22"/>
          <w:szCs w:val="22"/>
          <w:lang w:val="ru-RU" w:eastAsia="ro-MD"/>
        </w:rPr>
      </w:pPr>
      <w:r w:rsidRPr="00C07359">
        <w:rPr>
          <w:b/>
          <w:bCs/>
          <w:sz w:val="22"/>
          <w:szCs w:val="22"/>
          <w:lang w:val="ru-RU" w:eastAsia="ro-MD"/>
        </w:rPr>
        <w:t>11</w:t>
      </w:r>
      <w:r w:rsidR="00CE4D09" w:rsidRPr="00C07359">
        <w:rPr>
          <w:b/>
          <w:bCs/>
          <w:sz w:val="22"/>
          <w:szCs w:val="22"/>
          <w:lang w:val="ru-RU" w:eastAsia="ro-MD"/>
        </w:rPr>
        <w:t>8</w:t>
      </w:r>
      <w:r w:rsidR="00EB1D56">
        <w:rPr>
          <w:b/>
          <w:bCs/>
          <w:sz w:val="22"/>
          <w:szCs w:val="22"/>
          <w:vertAlign w:val="superscript"/>
          <w:lang w:eastAsia="ro-MD"/>
        </w:rPr>
        <w:t>8</w:t>
      </w:r>
      <w:r w:rsidRPr="00C07359">
        <w:rPr>
          <w:b/>
          <w:bCs/>
          <w:sz w:val="22"/>
          <w:szCs w:val="22"/>
          <w:lang w:val="ru-RU" w:eastAsia="ro-MD"/>
        </w:rPr>
        <w:t xml:space="preserve">. </w:t>
      </w:r>
      <w:r w:rsidR="00355A2E" w:rsidRPr="00C07359">
        <w:rPr>
          <w:sz w:val="22"/>
          <w:szCs w:val="22"/>
          <w:lang w:val="ru-RU" w:eastAsia="ro-MD"/>
        </w:rPr>
        <w:t>При оценке существенных характеристик инструмента учитываются все соглашения, связанные с инструментами, даже если они прямо не предусмотрены в условиях самих инструментов, с тем чтобы определить, соответствуют ли совокупные экономические последствия этих соглашений цели соответствующих положений</w:t>
      </w:r>
      <w:r w:rsidRPr="00C07359">
        <w:rPr>
          <w:sz w:val="22"/>
          <w:szCs w:val="22"/>
          <w:lang w:val="ru-RU" w:eastAsia="ro-MD"/>
        </w:rPr>
        <w:t>.</w:t>
      </w:r>
      <w:r w:rsidR="00355A2E" w:rsidRPr="00C07359">
        <w:rPr>
          <w:sz w:val="22"/>
          <w:szCs w:val="22"/>
          <w:lang w:val="ru-RU" w:eastAsia="ro-MD"/>
        </w:rPr>
        <w:t>»</w:t>
      </w:r>
      <w:r w:rsidR="008E442C" w:rsidRPr="00C07359">
        <w:rPr>
          <w:sz w:val="22"/>
          <w:szCs w:val="22"/>
          <w:lang w:val="ru-RU" w:eastAsia="ro-MD"/>
        </w:rPr>
        <w:t>.</w:t>
      </w:r>
    </w:p>
    <w:p w14:paraId="7280160E" w14:textId="2C1B87AB" w:rsidR="00876168" w:rsidRPr="00C07359" w:rsidRDefault="005F37EE"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В пункте</w:t>
      </w:r>
      <w:r w:rsidR="00876168" w:rsidRPr="00C07359">
        <w:rPr>
          <w:sz w:val="22"/>
          <w:szCs w:val="22"/>
          <w:lang w:val="ru-RU" w:eastAsia="ro-MD"/>
        </w:rPr>
        <w:t xml:space="preserve"> 119:</w:t>
      </w:r>
    </w:p>
    <w:p w14:paraId="1B3B4DC0" w14:textId="30294F8C" w:rsidR="00876168" w:rsidRPr="00C07359" w:rsidRDefault="005F37EE"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в подпункте</w:t>
      </w:r>
      <w:r w:rsidR="00876168" w:rsidRPr="00C07359">
        <w:rPr>
          <w:sz w:val="22"/>
          <w:szCs w:val="22"/>
          <w:lang w:val="ru-RU" w:eastAsia="ro-MD"/>
        </w:rPr>
        <w:t xml:space="preserve"> 1)</w:t>
      </w:r>
      <w:r w:rsidRPr="00C07359">
        <w:rPr>
          <w:sz w:val="22"/>
          <w:szCs w:val="22"/>
          <w:lang w:val="ru-RU" w:eastAsia="ro-MD"/>
        </w:rPr>
        <w:t xml:space="preserve"> «</w:t>
      </w:r>
      <w:r w:rsidR="00013411" w:rsidRPr="00C07359">
        <w:rPr>
          <w:sz w:val="22"/>
          <w:szCs w:val="22"/>
          <w:lang w:val="ru-RU" w:eastAsia="ro-MD"/>
        </w:rPr>
        <w:t>погашения» и «и/или» исключить</w:t>
      </w:r>
      <w:r w:rsidR="00876168" w:rsidRPr="00C07359">
        <w:rPr>
          <w:sz w:val="22"/>
          <w:szCs w:val="22"/>
          <w:lang w:val="ru-RU" w:eastAsia="ro-MD"/>
        </w:rPr>
        <w:t>;</w:t>
      </w:r>
    </w:p>
    <w:p w14:paraId="6DC4C7C6" w14:textId="32C1BFEA" w:rsidR="00876168" w:rsidRPr="00C07359" w:rsidRDefault="00013411" w:rsidP="00187180">
      <w:pPr>
        <w:pStyle w:val="ListParagraph"/>
        <w:numPr>
          <w:ilvl w:val="2"/>
          <w:numId w:val="27"/>
        </w:numPr>
        <w:ind w:left="0" w:firstLine="567"/>
        <w:jc w:val="both"/>
        <w:rPr>
          <w:sz w:val="22"/>
          <w:szCs w:val="22"/>
          <w:lang w:val="ru-RU" w:eastAsia="ro-MD"/>
        </w:rPr>
      </w:pPr>
      <w:r w:rsidRPr="00C07359">
        <w:rPr>
          <w:sz w:val="22"/>
          <w:szCs w:val="22"/>
          <w:lang w:val="ru-RU" w:eastAsia="ro-MD"/>
        </w:rPr>
        <w:t xml:space="preserve">в подпункте </w:t>
      </w:r>
      <w:r w:rsidR="00876168" w:rsidRPr="00C07359">
        <w:rPr>
          <w:sz w:val="22"/>
          <w:szCs w:val="22"/>
          <w:lang w:val="ru-RU" w:eastAsia="ro-MD"/>
        </w:rPr>
        <w:t>2)</w:t>
      </w:r>
      <w:r w:rsidRPr="00C07359">
        <w:rPr>
          <w:sz w:val="22"/>
          <w:szCs w:val="22"/>
          <w:lang w:val="ru-RU" w:eastAsia="ro-MD"/>
        </w:rPr>
        <w:t xml:space="preserve"> после слова «покупки» дополнить текстом </w:t>
      </w:r>
      <w:r w:rsidR="00FC3DD5" w:rsidRPr="00C07359">
        <w:rPr>
          <w:sz w:val="22"/>
          <w:szCs w:val="22"/>
          <w:lang w:val="ru-RU" w:eastAsia="ro-MD"/>
        </w:rPr>
        <w:t>«колл»</w:t>
      </w:r>
      <w:r w:rsidR="00876168" w:rsidRPr="00C07359">
        <w:rPr>
          <w:sz w:val="22"/>
          <w:szCs w:val="22"/>
          <w:lang w:val="ru-RU" w:eastAsia="ro-MD"/>
        </w:rPr>
        <w:t>;</w:t>
      </w:r>
    </w:p>
    <w:p w14:paraId="19EC018E" w14:textId="5129538E" w:rsidR="00876168" w:rsidRPr="00C07359" w:rsidRDefault="00F165E3" w:rsidP="00187180">
      <w:pPr>
        <w:pStyle w:val="ListParagraph"/>
        <w:numPr>
          <w:ilvl w:val="2"/>
          <w:numId w:val="27"/>
        </w:numPr>
        <w:ind w:left="0" w:firstLine="567"/>
        <w:jc w:val="both"/>
        <w:rPr>
          <w:sz w:val="22"/>
          <w:szCs w:val="22"/>
          <w:lang w:val="ru-RU" w:eastAsia="ro-MD"/>
        </w:rPr>
      </w:pPr>
      <w:r w:rsidRPr="00C07359">
        <w:rPr>
          <w:sz w:val="22"/>
          <w:szCs w:val="22"/>
          <w:lang w:val="ru-RU" w:eastAsia="ro-MD"/>
        </w:rPr>
        <w:t xml:space="preserve">дополнить подпунктом </w:t>
      </w:r>
      <w:r w:rsidR="00876168" w:rsidRPr="00C07359">
        <w:rPr>
          <w:sz w:val="22"/>
          <w:szCs w:val="22"/>
          <w:lang w:val="ru-RU" w:eastAsia="ro-MD"/>
        </w:rPr>
        <w:t xml:space="preserve">3) </w:t>
      </w:r>
      <w:r w:rsidRPr="00C07359">
        <w:rPr>
          <w:sz w:val="22"/>
          <w:szCs w:val="22"/>
          <w:lang w:val="ru-RU" w:eastAsia="ro-MD"/>
        </w:rPr>
        <w:t>следующего содержания</w:t>
      </w:r>
      <w:r w:rsidR="00876168" w:rsidRPr="00C07359">
        <w:rPr>
          <w:sz w:val="22"/>
          <w:szCs w:val="22"/>
          <w:lang w:val="ru-RU" w:eastAsia="ro-MD"/>
        </w:rPr>
        <w:t>:</w:t>
      </w:r>
    </w:p>
    <w:p w14:paraId="17A6CC3E" w14:textId="30F6A17B" w:rsidR="00876168" w:rsidRPr="00C07359" w:rsidRDefault="00F165E3" w:rsidP="00994775">
      <w:pPr>
        <w:jc w:val="both"/>
        <w:rPr>
          <w:sz w:val="22"/>
          <w:szCs w:val="22"/>
          <w:lang w:val="ru-RU" w:eastAsia="ro-MD"/>
        </w:rPr>
      </w:pPr>
      <w:r w:rsidRPr="00C07359">
        <w:rPr>
          <w:sz w:val="22"/>
          <w:szCs w:val="22"/>
          <w:lang w:val="ru-RU" w:eastAsia="ro-MD"/>
        </w:rPr>
        <w:t>«</w:t>
      </w:r>
      <w:r w:rsidR="00876168" w:rsidRPr="00C07359">
        <w:rPr>
          <w:sz w:val="22"/>
          <w:szCs w:val="22"/>
          <w:lang w:val="ru-RU" w:eastAsia="ro-MD"/>
        </w:rPr>
        <w:t xml:space="preserve">3) </w:t>
      </w:r>
      <w:r w:rsidRPr="00C07359">
        <w:rPr>
          <w:sz w:val="22"/>
          <w:szCs w:val="22"/>
          <w:lang w:val="ru-RU" w:eastAsia="ro-MD"/>
        </w:rPr>
        <w:t xml:space="preserve">уменьшить, распределить или </w:t>
      </w:r>
      <w:proofErr w:type="spellStart"/>
      <w:r w:rsidRPr="00C07359">
        <w:rPr>
          <w:sz w:val="22"/>
          <w:szCs w:val="22"/>
          <w:lang w:val="ru-RU" w:eastAsia="ro-MD"/>
        </w:rPr>
        <w:t>переклассифицировать</w:t>
      </w:r>
      <w:proofErr w:type="spellEnd"/>
      <w:r w:rsidRPr="00C07359">
        <w:rPr>
          <w:sz w:val="22"/>
          <w:szCs w:val="22"/>
          <w:lang w:val="ru-RU" w:eastAsia="ro-MD"/>
        </w:rPr>
        <w:t xml:space="preserve"> счета эмиссионных премий, относящиеся к инструментам собственных средств, в качестве другого элемента собственных средств</w:t>
      </w:r>
      <w:r w:rsidR="00876168" w:rsidRPr="00C07359">
        <w:rPr>
          <w:sz w:val="22"/>
          <w:szCs w:val="22"/>
          <w:lang w:val="ru-RU" w:eastAsia="ro-MD"/>
        </w:rPr>
        <w:t>.</w:t>
      </w:r>
      <w:r w:rsidR="007A25F0" w:rsidRPr="00C07359">
        <w:rPr>
          <w:sz w:val="22"/>
          <w:szCs w:val="22"/>
          <w:lang w:val="ru-RU" w:eastAsia="ro-MD"/>
        </w:rPr>
        <w:t>»</w:t>
      </w:r>
      <w:r w:rsidR="00876168" w:rsidRPr="00C07359">
        <w:rPr>
          <w:sz w:val="22"/>
          <w:szCs w:val="22"/>
          <w:lang w:val="ru-RU" w:eastAsia="ro-MD"/>
        </w:rPr>
        <w:t>.</w:t>
      </w:r>
    </w:p>
    <w:p w14:paraId="01A78D5C" w14:textId="22072031" w:rsidR="00876168" w:rsidRPr="00C07359" w:rsidRDefault="007A25F0"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Дополнить пунктом</w:t>
      </w:r>
      <w:r w:rsidR="00876168" w:rsidRPr="00C07359">
        <w:rPr>
          <w:sz w:val="22"/>
          <w:szCs w:val="22"/>
          <w:lang w:val="ru-RU" w:eastAsia="ro-MD"/>
        </w:rPr>
        <w:t xml:space="preserve"> 119</w:t>
      </w:r>
      <w:r w:rsidR="00876168" w:rsidRPr="00C07359">
        <w:rPr>
          <w:sz w:val="22"/>
          <w:szCs w:val="22"/>
          <w:vertAlign w:val="superscript"/>
          <w:lang w:val="ru-RU" w:eastAsia="ro-MD"/>
        </w:rPr>
        <w:t xml:space="preserve">1 </w:t>
      </w:r>
      <w:r w:rsidRPr="00C07359">
        <w:rPr>
          <w:sz w:val="22"/>
          <w:szCs w:val="22"/>
          <w:lang w:val="ru-RU" w:eastAsia="ro-MD"/>
        </w:rPr>
        <w:t>следующего содержания</w:t>
      </w:r>
      <w:r w:rsidR="00876168" w:rsidRPr="00C07359">
        <w:rPr>
          <w:sz w:val="22"/>
          <w:szCs w:val="22"/>
          <w:lang w:val="ru-RU" w:eastAsia="ro-MD"/>
        </w:rPr>
        <w:t>:</w:t>
      </w:r>
    </w:p>
    <w:p w14:paraId="4AD0CC5E" w14:textId="336B3912" w:rsidR="00876168" w:rsidRPr="00C07359" w:rsidRDefault="007A25F0" w:rsidP="00876168">
      <w:pPr>
        <w:jc w:val="both"/>
        <w:rPr>
          <w:sz w:val="22"/>
          <w:szCs w:val="22"/>
          <w:lang w:val="ru-RU" w:eastAsia="ro-MD"/>
        </w:rPr>
      </w:pPr>
      <w:r w:rsidRPr="00C07359">
        <w:rPr>
          <w:b/>
          <w:bCs/>
          <w:sz w:val="22"/>
          <w:szCs w:val="22"/>
          <w:lang w:val="ru-RU" w:eastAsia="ro-MD"/>
        </w:rPr>
        <w:t>«</w:t>
      </w:r>
      <w:r w:rsidR="00876168" w:rsidRPr="00C07359">
        <w:rPr>
          <w:b/>
          <w:bCs/>
          <w:sz w:val="22"/>
          <w:szCs w:val="22"/>
          <w:lang w:val="ru-RU" w:eastAsia="ro-MD"/>
        </w:rPr>
        <w:t>119</w:t>
      </w:r>
      <w:r w:rsidR="00876168" w:rsidRPr="00C07359">
        <w:rPr>
          <w:b/>
          <w:bCs/>
          <w:sz w:val="22"/>
          <w:szCs w:val="22"/>
          <w:vertAlign w:val="superscript"/>
          <w:lang w:val="ru-RU" w:eastAsia="ro-MD"/>
        </w:rPr>
        <w:t>1</w:t>
      </w:r>
      <w:r w:rsidR="00876168" w:rsidRPr="00C07359">
        <w:rPr>
          <w:b/>
          <w:bCs/>
          <w:sz w:val="22"/>
          <w:szCs w:val="22"/>
          <w:lang w:val="ru-RU" w:eastAsia="ro-MD"/>
        </w:rPr>
        <w:t>.</w:t>
      </w:r>
      <w:r w:rsidR="00876168" w:rsidRPr="00C07359">
        <w:rPr>
          <w:sz w:val="22"/>
          <w:szCs w:val="22"/>
          <w:lang w:val="ru-RU" w:eastAsia="ro-MD"/>
        </w:rPr>
        <w:t xml:space="preserve"> </w:t>
      </w:r>
      <w:r w:rsidRPr="00C07359">
        <w:rPr>
          <w:sz w:val="22"/>
          <w:szCs w:val="22"/>
          <w:lang w:val="ru-RU" w:eastAsia="ro-MD"/>
        </w:rPr>
        <w:t>Банк должен получить предварительное разрешение Национального банка Молдовы, выступающего в качестве резолюционного органа, для реализации опционов покупки (колл) или для выкупа либо погашения инструментов приемлемых обязательств, не указанных в пункте 119, до наступления их договорной даты погашения</w:t>
      </w:r>
      <w:r w:rsidR="00876168" w:rsidRPr="00C07359">
        <w:rPr>
          <w:sz w:val="22"/>
          <w:szCs w:val="22"/>
          <w:lang w:val="ru-RU" w:eastAsia="ro-MD"/>
        </w:rPr>
        <w:t>.</w:t>
      </w:r>
      <w:r w:rsidR="002B1CE0" w:rsidRPr="00C07359">
        <w:rPr>
          <w:sz w:val="22"/>
          <w:szCs w:val="22"/>
          <w:lang w:val="ru-RU" w:eastAsia="ro-MD"/>
        </w:rPr>
        <w:t>»</w:t>
      </w:r>
      <w:r w:rsidR="00876168" w:rsidRPr="00C07359">
        <w:rPr>
          <w:sz w:val="22"/>
          <w:szCs w:val="22"/>
          <w:lang w:val="ru-RU" w:eastAsia="ro-MD"/>
        </w:rPr>
        <w:t>.</w:t>
      </w:r>
    </w:p>
    <w:p w14:paraId="52ED0BCE" w14:textId="2A09E666" w:rsidR="000265C3" w:rsidRPr="00C07359" w:rsidRDefault="002B1CE0"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В пункте </w:t>
      </w:r>
      <w:r w:rsidR="00876168" w:rsidRPr="00C07359">
        <w:rPr>
          <w:sz w:val="22"/>
          <w:szCs w:val="22"/>
          <w:lang w:val="ru-RU" w:eastAsia="ro-MD"/>
        </w:rPr>
        <w:t>120</w:t>
      </w:r>
      <w:r w:rsidR="000265C3" w:rsidRPr="00C07359">
        <w:rPr>
          <w:sz w:val="22"/>
          <w:szCs w:val="22"/>
          <w:lang w:val="ru-RU" w:eastAsia="ro-MD"/>
        </w:rPr>
        <w:t>:</w:t>
      </w:r>
    </w:p>
    <w:p w14:paraId="31554DA2" w14:textId="7D360A4A" w:rsidR="000842B5" w:rsidRPr="00C07359" w:rsidRDefault="002B1CE0"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вводную часть изложить в следующей редакции</w:t>
      </w:r>
      <w:r w:rsidR="008A6650" w:rsidRPr="00C07359">
        <w:rPr>
          <w:sz w:val="22"/>
          <w:szCs w:val="22"/>
          <w:lang w:val="ru-RU" w:eastAsia="ro-MD"/>
        </w:rPr>
        <w:t>:</w:t>
      </w:r>
    </w:p>
    <w:p w14:paraId="0AE6B4E3" w14:textId="0C2DBCC7" w:rsidR="00876168" w:rsidRPr="00C07359" w:rsidRDefault="002B1CE0" w:rsidP="009464B9">
      <w:pPr>
        <w:pStyle w:val="ListParagraph"/>
        <w:tabs>
          <w:tab w:val="left" w:pos="0"/>
        </w:tabs>
        <w:ind w:left="0"/>
        <w:jc w:val="both"/>
        <w:rPr>
          <w:sz w:val="22"/>
          <w:szCs w:val="22"/>
          <w:lang w:val="ru-RU" w:eastAsia="ro-MD"/>
        </w:rPr>
      </w:pPr>
      <w:r w:rsidRPr="00C07359">
        <w:rPr>
          <w:sz w:val="22"/>
          <w:szCs w:val="22"/>
          <w:lang w:val="ru-RU" w:eastAsia="ro-MD"/>
        </w:rPr>
        <w:t>«</w:t>
      </w:r>
      <w:r w:rsidR="009F2746" w:rsidRPr="00C07359">
        <w:rPr>
          <w:sz w:val="22"/>
          <w:szCs w:val="22"/>
          <w:lang w:val="ru-RU" w:eastAsia="ro-MD"/>
        </w:rPr>
        <w:t xml:space="preserve">Национальный банк Молдовы в качестве компетентного органа предоставляет банку разрешение снизить, выкупить или погасить инструменты </w:t>
      </w:r>
      <w:r w:rsidR="004E1035" w:rsidRPr="00C07359">
        <w:rPr>
          <w:sz w:val="22"/>
          <w:szCs w:val="22"/>
          <w:lang w:val="ru-RU"/>
        </w:rPr>
        <w:t>основных собственных средств первого уровня, инструменты дополнительных собственных средств первого уровня и инструменты собственных средств второго уровня или исполнить опционы покупки</w:t>
      </w:r>
      <w:r w:rsidR="009F2746" w:rsidRPr="00C07359">
        <w:rPr>
          <w:sz w:val="22"/>
          <w:szCs w:val="22"/>
          <w:lang w:val="ru-RU" w:eastAsia="ro-MD"/>
        </w:rPr>
        <w:t xml:space="preserve">, в том числе путем их замены другими инструментами </w:t>
      </w:r>
      <w:r w:rsidR="004E1035" w:rsidRPr="00C07359">
        <w:rPr>
          <w:sz w:val="22"/>
          <w:szCs w:val="22"/>
          <w:lang w:val="ru-RU"/>
        </w:rPr>
        <w:t>собственных средств</w:t>
      </w:r>
      <w:r w:rsidR="009F2746" w:rsidRPr="00C07359">
        <w:rPr>
          <w:sz w:val="22"/>
          <w:szCs w:val="22"/>
          <w:lang w:val="ru-RU" w:eastAsia="ro-MD"/>
        </w:rPr>
        <w:t>, либо с</w:t>
      </w:r>
      <w:r w:rsidR="00BD2AEA" w:rsidRPr="00C07359">
        <w:rPr>
          <w:sz w:val="22"/>
          <w:szCs w:val="22"/>
          <w:lang w:val="ru-RU" w:eastAsia="ro-MD"/>
        </w:rPr>
        <w:t>низить</w:t>
      </w:r>
      <w:r w:rsidR="009F2746" w:rsidRPr="00C07359">
        <w:rPr>
          <w:sz w:val="22"/>
          <w:szCs w:val="22"/>
          <w:lang w:val="ru-RU" w:eastAsia="ro-MD"/>
        </w:rPr>
        <w:t>, распредел</w:t>
      </w:r>
      <w:r w:rsidR="00BD2AEA" w:rsidRPr="00C07359">
        <w:rPr>
          <w:sz w:val="22"/>
          <w:szCs w:val="22"/>
          <w:lang w:val="ru-RU" w:eastAsia="ro-MD"/>
        </w:rPr>
        <w:t>и</w:t>
      </w:r>
      <w:r w:rsidR="009F2746" w:rsidRPr="00C07359">
        <w:rPr>
          <w:sz w:val="22"/>
          <w:szCs w:val="22"/>
          <w:lang w:val="ru-RU" w:eastAsia="ro-MD"/>
        </w:rPr>
        <w:t xml:space="preserve">ть или </w:t>
      </w:r>
      <w:proofErr w:type="spellStart"/>
      <w:r w:rsidR="009F2746" w:rsidRPr="00C07359">
        <w:rPr>
          <w:sz w:val="22"/>
          <w:szCs w:val="22"/>
          <w:lang w:val="ru-RU" w:eastAsia="ro-MD"/>
        </w:rPr>
        <w:t>переклассифицировать</w:t>
      </w:r>
      <w:proofErr w:type="spellEnd"/>
      <w:r w:rsidR="009F2746" w:rsidRPr="00C07359">
        <w:rPr>
          <w:sz w:val="22"/>
          <w:szCs w:val="22"/>
          <w:lang w:val="ru-RU" w:eastAsia="ro-MD"/>
        </w:rPr>
        <w:t xml:space="preserve"> соответствующие счета эмиссионных премий, если банк </w:t>
      </w:r>
      <w:r w:rsidR="00BD2AEA" w:rsidRPr="00C07359">
        <w:rPr>
          <w:sz w:val="22"/>
          <w:szCs w:val="22"/>
          <w:lang w:val="ru-RU"/>
        </w:rPr>
        <w:t>продемонстрировал</w:t>
      </w:r>
      <w:r w:rsidR="009F2746" w:rsidRPr="00C07359">
        <w:rPr>
          <w:sz w:val="22"/>
          <w:szCs w:val="22"/>
          <w:lang w:val="ru-RU" w:eastAsia="ro-MD"/>
        </w:rPr>
        <w:t xml:space="preserve"> Национальному банку Молдовы, и Национальный банк Молдовы считает, на основании имеющейся информации, что</w:t>
      </w:r>
      <w:r w:rsidR="009464B9" w:rsidRPr="00C07359">
        <w:rPr>
          <w:sz w:val="22"/>
          <w:szCs w:val="22"/>
          <w:lang w:val="ru-RU" w:eastAsia="ro-MD"/>
        </w:rPr>
        <w:t>:</w:t>
      </w:r>
      <w:r w:rsidR="00BD2AEA" w:rsidRPr="00C07359">
        <w:rPr>
          <w:sz w:val="22"/>
          <w:szCs w:val="22"/>
          <w:lang w:val="ru-RU" w:eastAsia="ro-MD"/>
        </w:rPr>
        <w:t>»</w:t>
      </w:r>
      <w:r w:rsidR="000265C3" w:rsidRPr="00C07359">
        <w:rPr>
          <w:sz w:val="22"/>
          <w:szCs w:val="22"/>
          <w:lang w:val="ru-RU" w:eastAsia="ro-MD"/>
        </w:rPr>
        <w:t>;</w:t>
      </w:r>
    </w:p>
    <w:p w14:paraId="3BAD2212" w14:textId="07D3D75F" w:rsidR="00274BC3" w:rsidRPr="00C07359" w:rsidRDefault="00470227"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в последней части после текста «</w:t>
      </w:r>
      <w:r w:rsidRPr="00C07359">
        <w:rPr>
          <w:sz w:val="22"/>
          <w:szCs w:val="22"/>
          <w:lang w:val="ru-RU"/>
        </w:rPr>
        <w:t>собственных средств второго уровня» дополнить словами «</w:t>
      </w:r>
      <w:r w:rsidR="00B677DC" w:rsidRPr="00C07359">
        <w:rPr>
          <w:sz w:val="22"/>
          <w:szCs w:val="22"/>
          <w:lang w:val="ru-RU"/>
        </w:rPr>
        <w:t>или соответствующих счетов эмиссионного дохода»</w:t>
      </w:r>
      <w:r w:rsidR="00274BC3" w:rsidRPr="00C07359">
        <w:rPr>
          <w:sz w:val="22"/>
          <w:szCs w:val="22"/>
          <w:lang w:val="ru-RU" w:eastAsia="ro-MD"/>
        </w:rPr>
        <w:t>.</w:t>
      </w:r>
    </w:p>
    <w:p w14:paraId="4868E1DA" w14:textId="584724FB" w:rsidR="00274BC3" w:rsidRPr="00C07359" w:rsidRDefault="00274BC3"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 </w:t>
      </w:r>
      <w:r w:rsidR="00B677DC" w:rsidRPr="00C07359">
        <w:rPr>
          <w:sz w:val="22"/>
          <w:szCs w:val="22"/>
          <w:lang w:val="ru-RU" w:eastAsia="ro-MD"/>
        </w:rPr>
        <w:t xml:space="preserve">Дополнить пунктом </w:t>
      </w:r>
      <w:r w:rsidRPr="00C07359">
        <w:rPr>
          <w:sz w:val="22"/>
          <w:szCs w:val="22"/>
          <w:lang w:val="ru-RU" w:eastAsia="ro-MD"/>
        </w:rPr>
        <w:t>120</w:t>
      </w:r>
      <w:r w:rsidRPr="00C07359">
        <w:rPr>
          <w:sz w:val="22"/>
          <w:szCs w:val="22"/>
          <w:vertAlign w:val="superscript"/>
          <w:lang w:val="ru-RU" w:eastAsia="ro-MD"/>
        </w:rPr>
        <w:t>1</w:t>
      </w:r>
      <w:r w:rsidRPr="00C07359">
        <w:rPr>
          <w:sz w:val="22"/>
          <w:szCs w:val="22"/>
          <w:lang w:val="ru-RU" w:eastAsia="ro-MD"/>
        </w:rPr>
        <w:t xml:space="preserve"> </w:t>
      </w:r>
      <w:r w:rsidR="00B677DC" w:rsidRPr="00C07359">
        <w:rPr>
          <w:sz w:val="22"/>
          <w:szCs w:val="22"/>
          <w:lang w:val="ru-RU" w:eastAsia="ro-MD"/>
        </w:rPr>
        <w:t>следующего содержания</w:t>
      </w:r>
      <w:r w:rsidRPr="00C07359">
        <w:rPr>
          <w:sz w:val="22"/>
          <w:szCs w:val="22"/>
          <w:lang w:val="ru-RU" w:eastAsia="ro-MD"/>
        </w:rPr>
        <w:t>:</w:t>
      </w:r>
    </w:p>
    <w:p w14:paraId="72FA7D5E" w14:textId="61404101" w:rsidR="00B723F0" w:rsidRPr="00C07359" w:rsidRDefault="00B9231F" w:rsidP="00B723F0">
      <w:pPr>
        <w:jc w:val="both"/>
        <w:rPr>
          <w:sz w:val="22"/>
          <w:szCs w:val="22"/>
          <w:lang w:val="ru-RU" w:eastAsia="ro-MD"/>
        </w:rPr>
      </w:pPr>
      <w:r w:rsidRPr="00C07359">
        <w:rPr>
          <w:b/>
          <w:bCs/>
          <w:sz w:val="22"/>
          <w:szCs w:val="22"/>
          <w:lang w:val="ru-RU" w:eastAsia="ro-MD"/>
        </w:rPr>
        <w:t>«</w:t>
      </w:r>
      <w:r w:rsidR="00274BC3" w:rsidRPr="00C07359">
        <w:rPr>
          <w:b/>
          <w:bCs/>
          <w:sz w:val="22"/>
          <w:szCs w:val="22"/>
          <w:lang w:val="ru-RU" w:eastAsia="ro-MD"/>
        </w:rPr>
        <w:t>120</w:t>
      </w:r>
      <w:r w:rsidR="00274BC3" w:rsidRPr="00C07359">
        <w:rPr>
          <w:b/>
          <w:bCs/>
          <w:sz w:val="22"/>
          <w:szCs w:val="22"/>
          <w:vertAlign w:val="superscript"/>
          <w:lang w:val="ru-RU" w:eastAsia="ro-MD"/>
        </w:rPr>
        <w:t>1</w:t>
      </w:r>
      <w:r w:rsidR="00274BC3" w:rsidRPr="00C07359">
        <w:rPr>
          <w:b/>
          <w:bCs/>
          <w:sz w:val="22"/>
          <w:szCs w:val="22"/>
          <w:lang w:val="ru-RU" w:eastAsia="ro-MD"/>
        </w:rPr>
        <w:t xml:space="preserve">. </w:t>
      </w:r>
      <w:r w:rsidR="00533727" w:rsidRPr="00C07359">
        <w:rPr>
          <w:sz w:val="22"/>
          <w:szCs w:val="22"/>
          <w:lang w:val="ru-RU" w:eastAsia="ro-MD"/>
        </w:rPr>
        <w:t>В случае если банк предоставляет достаточные гарантии своей способности функционировать с собственными средствами, объем которых превышает требования к собственным средствам, предусмотренные настоящим регламентом, включая дополнительные требования к собственным средствам, установленные Национальным банком Молдовы на основании части (5) ст. 139  Закона № 202/2017, а также требования к комбинированному буферу, установленного в Регламенте № 110/2018, Национальный банк Молдовы может предоставить соответствующему банку общее предварительное разрешение на осуществление любого из действий, предусмотренных в пункте 119, при условии соблюдения критериев, гарантирующих, что любое такое будущее действие будет осуществляться с соблюдением условий, предусмотренных в пункте 120. Данное общее предварительное разрешение предоставляется на срок, не превышающий одного года, с возможностью продления</w:t>
      </w:r>
      <w:r w:rsidR="00274BC3" w:rsidRPr="00C07359">
        <w:rPr>
          <w:sz w:val="22"/>
          <w:szCs w:val="22"/>
          <w:lang w:val="ru-RU" w:eastAsia="ro-MD"/>
        </w:rPr>
        <w:t xml:space="preserve">. </w:t>
      </w:r>
      <w:r w:rsidR="00B723F0" w:rsidRPr="00C07359">
        <w:rPr>
          <w:sz w:val="22"/>
          <w:szCs w:val="22"/>
          <w:lang w:val="ru-RU" w:eastAsia="ro-MD"/>
        </w:rPr>
        <w:t xml:space="preserve">Общее предварительное разрешение предоставляется только на определенную заранее установленную сумму, которая фиксируется Национальным банком Молдовы. В случае инструментов основного капитала первого уровня эта заранее установленная сумма не превышает 3% от соответствующей эмиссии и не превышает 10% суммы, на которую основные собственные средства первого уровня  превышают сумму требований к капиталу для основных собственных средств первого уровня, предусмотренных настоящим регламентом, и дополнительных требований к собственным средствам, установленных Национальным банком Молдовы на основании части (5) ст. 139  Закона № 202/2017, а также требования к комбинированному буферу, установленного в Регламенте № 110/2018. В случае инструментов дополнительных собственных средств первого уровня или инструментов собственных средств второго уровня этот заранее установленный размер не превышает 10% соответствующей эмиссии и не превышает 3% от общей суммы инструментов </w:t>
      </w:r>
      <w:r w:rsidR="00257164" w:rsidRPr="00C07359">
        <w:rPr>
          <w:sz w:val="22"/>
          <w:szCs w:val="22"/>
          <w:lang w:val="ru-RU" w:eastAsia="ro-MD"/>
        </w:rPr>
        <w:t xml:space="preserve">дополнительных собственных средств первого уровня </w:t>
      </w:r>
      <w:r w:rsidR="00B723F0" w:rsidRPr="00C07359">
        <w:rPr>
          <w:sz w:val="22"/>
          <w:szCs w:val="22"/>
          <w:lang w:val="ru-RU" w:eastAsia="ro-MD"/>
        </w:rPr>
        <w:lastRenderedPageBreak/>
        <w:t xml:space="preserve">или инструментов собственных средств </w:t>
      </w:r>
      <w:r w:rsidR="00257164" w:rsidRPr="00C07359">
        <w:rPr>
          <w:sz w:val="22"/>
          <w:szCs w:val="22"/>
          <w:lang w:val="ru-RU" w:eastAsia="ro-MD"/>
        </w:rPr>
        <w:t xml:space="preserve">второго </w:t>
      </w:r>
      <w:r w:rsidR="00B723F0" w:rsidRPr="00C07359">
        <w:rPr>
          <w:sz w:val="22"/>
          <w:szCs w:val="22"/>
          <w:lang w:val="ru-RU" w:eastAsia="ro-MD"/>
        </w:rPr>
        <w:t>уровня, в зависимости от случая, находящихся в обращении.</w:t>
      </w:r>
    </w:p>
    <w:p w14:paraId="146D69C0" w14:textId="08917C4E" w:rsidR="00274BC3" w:rsidRPr="00C07359" w:rsidRDefault="004A0E2A" w:rsidP="004741E1">
      <w:pPr>
        <w:ind w:firstLine="567"/>
        <w:jc w:val="both"/>
        <w:rPr>
          <w:sz w:val="22"/>
          <w:szCs w:val="22"/>
          <w:lang w:val="ru-RU" w:eastAsia="ro-MD"/>
        </w:rPr>
      </w:pPr>
      <w:r w:rsidRPr="00C07359">
        <w:rPr>
          <w:sz w:val="22"/>
          <w:szCs w:val="22"/>
          <w:lang w:val="ru-RU" w:eastAsia="ro-MD"/>
        </w:rPr>
        <w:t>Национальный банк Молдовы, действуя в качестве компетентного органа, отзывает общее предварительное разрешение в случае, если банк нарушает любой из критериев, предусмотренных для выдачи данного разрешения</w:t>
      </w:r>
      <w:r w:rsidR="00274BC3" w:rsidRPr="00C07359">
        <w:rPr>
          <w:sz w:val="22"/>
          <w:szCs w:val="22"/>
          <w:lang w:val="ru-RU" w:eastAsia="ro-MD"/>
        </w:rPr>
        <w:t>.</w:t>
      </w:r>
      <w:r w:rsidRPr="00C07359">
        <w:rPr>
          <w:sz w:val="22"/>
          <w:szCs w:val="22"/>
          <w:lang w:val="ru-RU" w:eastAsia="ro-MD"/>
        </w:rPr>
        <w:t>»</w:t>
      </w:r>
      <w:r w:rsidR="00274BC3" w:rsidRPr="00C07359">
        <w:rPr>
          <w:sz w:val="22"/>
          <w:szCs w:val="22"/>
          <w:lang w:val="ru-RU" w:eastAsia="ro-MD"/>
        </w:rPr>
        <w:t>.</w:t>
      </w:r>
    </w:p>
    <w:p w14:paraId="7AC65AB3" w14:textId="6F1684A4" w:rsidR="00274BC3" w:rsidRPr="00C07359" w:rsidRDefault="00733098" w:rsidP="00187180">
      <w:pPr>
        <w:pStyle w:val="ListParagraph"/>
        <w:numPr>
          <w:ilvl w:val="1"/>
          <w:numId w:val="27"/>
        </w:numPr>
        <w:spacing w:before="80"/>
        <w:ind w:left="0" w:firstLine="568"/>
        <w:contextualSpacing w:val="0"/>
        <w:jc w:val="both"/>
        <w:rPr>
          <w:sz w:val="22"/>
          <w:szCs w:val="22"/>
          <w:lang w:val="ru-RU" w:eastAsia="ro-MD"/>
        </w:rPr>
      </w:pPr>
      <w:r w:rsidRPr="00C07359">
        <w:rPr>
          <w:sz w:val="22"/>
          <w:szCs w:val="22"/>
          <w:lang w:val="ru-RU" w:eastAsia="ro-MD"/>
        </w:rPr>
        <w:t>В пункте 1</w:t>
      </w:r>
      <w:r w:rsidR="002C3979" w:rsidRPr="00C07359">
        <w:rPr>
          <w:sz w:val="22"/>
          <w:szCs w:val="22"/>
          <w:lang w:val="ru-RU" w:eastAsia="ro-MD"/>
        </w:rPr>
        <w:t>21</w:t>
      </w:r>
      <w:r w:rsidRPr="00C07359">
        <w:rPr>
          <w:sz w:val="22"/>
          <w:szCs w:val="22"/>
          <w:lang w:val="ru-RU" w:eastAsia="ro-MD"/>
        </w:rPr>
        <w:t xml:space="preserve"> после слов </w:t>
      </w:r>
      <w:r w:rsidR="00B25529" w:rsidRPr="00C07359">
        <w:rPr>
          <w:sz w:val="22"/>
          <w:szCs w:val="22"/>
          <w:lang w:val="ru-RU" w:eastAsia="ro-MD"/>
        </w:rPr>
        <w:t>«замены инструментов» дополнить словами «</w:t>
      </w:r>
      <w:r w:rsidR="005D6ABA" w:rsidRPr="00C07359">
        <w:rPr>
          <w:sz w:val="22"/>
          <w:szCs w:val="22"/>
          <w:lang w:val="ru-RU" w:eastAsia="ro-MD"/>
        </w:rPr>
        <w:t>или соответствующих счетов эмиссионных премий»</w:t>
      </w:r>
      <w:r w:rsidR="002C3979" w:rsidRPr="00C07359">
        <w:rPr>
          <w:sz w:val="22"/>
          <w:szCs w:val="22"/>
          <w:lang w:val="ru-RU" w:eastAsia="ro-MD"/>
        </w:rPr>
        <w:t>.</w:t>
      </w:r>
    </w:p>
    <w:p w14:paraId="09B2DB9D" w14:textId="31D94497" w:rsidR="00AF4C41" w:rsidRPr="00C07359" w:rsidRDefault="005D6ABA" w:rsidP="00187180">
      <w:pPr>
        <w:pStyle w:val="ListParagraph"/>
        <w:numPr>
          <w:ilvl w:val="1"/>
          <w:numId w:val="27"/>
        </w:numPr>
        <w:spacing w:before="80"/>
        <w:ind w:left="0" w:firstLine="568"/>
        <w:contextualSpacing w:val="0"/>
        <w:jc w:val="both"/>
        <w:rPr>
          <w:sz w:val="22"/>
          <w:szCs w:val="22"/>
          <w:lang w:val="ru-RU" w:eastAsia="ro-MD"/>
        </w:rPr>
      </w:pPr>
      <w:r w:rsidRPr="00C07359">
        <w:rPr>
          <w:sz w:val="22"/>
          <w:szCs w:val="22"/>
          <w:lang w:val="ru-RU" w:eastAsia="ro-MD"/>
        </w:rPr>
        <w:t xml:space="preserve">В </w:t>
      </w:r>
      <w:r w:rsidR="00F87705" w:rsidRPr="00C07359">
        <w:rPr>
          <w:sz w:val="22"/>
          <w:szCs w:val="22"/>
          <w:lang w:val="ru-RU" w:eastAsia="ro-MD"/>
        </w:rPr>
        <w:t>пунктах 122</w:t>
      </w:r>
      <w:r w:rsidR="001139FC" w:rsidRPr="00C07359">
        <w:rPr>
          <w:sz w:val="22"/>
          <w:szCs w:val="22"/>
          <w:lang w:val="ru-RU" w:eastAsia="ro-MD"/>
        </w:rPr>
        <w:t>, 123</w:t>
      </w:r>
      <w:r w:rsidR="00225FB7" w:rsidRPr="00C07359">
        <w:rPr>
          <w:sz w:val="22"/>
          <w:szCs w:val="22"/>
          <w:lang w:val="ru-RU" w:eastAsia="ro-MD"/>
        </w:rPr>
        <w:t>,</w:t>
      </w:r>
      <w:r w:rsidR="001139FC" w:rsidRPr="00C07359">
        <w:rPr>
          <w:sz w:val="22"/>
          <w:szCs w:val="22"/>
          <w:lang w:val="ru-RU" w:eastAsia="ro-MD"/>
        </w:rPr>
        <w:t xml:space="preserve"> </w:t>
      </w:r>
      <w:r w:rsidRPr="00C07359">
        <w:rPr>
          <w:sz w:val="22"/>
          <w:szCs w:val="22"/>
          <w:lang w:val="ru-RU" w:eastAsia="ro-MD"/>
        </w:rPr>
        <w:t>вводная часть</w:t>
      </w:r>
      <w:r w:rsidR="00225FB7" w:rsidRPr="00C07359">
        <w:rPr>
          <w:sz w:val="22"/>
          <w:szCs w:val="22"/>
          <w:lang w:val="ru-RU" w:eastAsia="ro-MD"/>
        </w:rPr>
        <w:t>,</w:t>
      </w:r>
      <w:r w:rsidRPr="00C07359">
        <w:rPr>
          <w:sz w:val="22"/>
          <w:szCs w:val="22"/>
          <w:lang w:val="ru-RU" w:eastAsia="ro-MD"/>
        </w:rPr>
        <w:t xml:space="preserve"> слова «Национальный банк Молдовы» дополнить текстом «</w:t>
      </w:r>
      <w:r w:rsidR="00A60B9B" w:rsidRPr="00C07359">
        <w:rPr>
          <w:sz w:val="22"/>
          <w:szCs w:val="22"/>
          <w:lang w:val="ru-RU" w:eastAsia="ro-MD"/>
        </w:rPr>
        <w:t xml:space="preserve">, </w:t>
      </w:r>
      <w:r w:rsidRPr="00C07359">
        <w:rPr>
          <w:sz w:val="22"/>
          <w:szCs w:val="22"/>
          <w:lang w:val="ru-RU" w:eastAsia="ro-MD"/>
        </w:rPr>
        <w:t xml:space="preserve">в качестве </w:t>
      </w:r>
      <w:r w:rsidR="00A60B9B" w:rsidRPr="00C07359">
        <w:rPr>
          <w:sz w:val="22"/>
          <w:szCs w:val="22"/>
          <w:lang w:val="ru-RU" w:eastAsia="ro-MD"/>
        </w:rPr>
        <w:t>компетентного органа,»</w:t>
      </w:r>
      <w:r w:rsidR="001139FC" w:rsidRPr="00C07359">
        <w:rPr>
          <w:sz w:val="22"/>
          <w:szCs w:val="22"/>
          <w:lang w:val="ru-RU" w:eastAsia="ro-MD"/>
        </w:rPr>
        <w:t>.</w:t>
      </w:r>
    </w:p>
    <w:p w14:paraId="4569205D" w14:textId="276A923E" w:rsidR="002C3979" w:rsidRPr="00C07359" w:rsidRDefault="00F87705"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В пункте </w:t>
      </w:r>
      <w:r w:rsidR="002C3979" w:rsidRPr="00C07359">
        <w:rPr>
          <w:sz w:val="22"/>
          <w:szCs w:val="22"/>
          <w:lang w:val="ru-RU" w:eastAsia="ro-MD"/>
        </w:rPr>
        <w:t>123:</w:t>
      </w:r>
    </w:p>
    <w:p w14:paraId="579C88A7" w14:textId="24BCEDEF" w:rsidR="00FE7ED8" w:rsidRPr="00C07359" w:rsidRDefault="00887656"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в</w:t>
      </w:r>
      <w:r w:rsidR="00F87705" w:rsidRPr="00C07359">
        <w:rPr>
          <w:sz w:val="22"/>
          <w:szCs w:val="22"/>
          <w:lang w:val="ru-RU" w:eastAsia="ro-MD"/>
        </w:rPr>
        <w:t>водную часть изложить в следующей редакции</w:t>
      </w:r>
      <w:r w:rsidR="002C3979" w:rsidRPr="00C07359">
        <w:rPr>
          <w:sz w:val="22"/>
          <w:szCs w:val="22"/>
          <w:lang w:val="ru-RU" w:eastAsia="ro-MD"/>
        </w:rPr>
        <w:t xml:space="preserve">: </w:t>
      </w:r>
    </w:p>
    <w:p w14:paraId="19E3D34B" w14:textId="18523AA9" w:rsidR="002C3979" w:rsidRPr="00C07359" w:rsidRDefault="00887656" w:rsidP="005424AA">
      <w:pPr>
        <w:jc w:val="both"/>
        <w:rPr>
          <w:sz w:val="22"/>
          <w:szCs w:val="22"/>
          <w:lang w:val="ru-RU" w:eastAsia="ro-MD"/>
        </w:rPr>
      </w:pPr>
      <w:r w:rsidRPr="00C07359">
        <w:rPr>
          <w:sz w:val="22"/>
          <w:szCs w:val="22"/>
          <w:lang w:val="ru-RU" w:eastAsia="ro-MD"/>
        </w:rPr>
        <w:t>«</w:t>
      </w:r>
      <w:r w:rsidR="00D51D41" w:rsidRPr="00C07359">
        <w:rPr>
          <w:sz w:val="22"/>
          <w:szCs w:val="22"/>
          <w:lang w:val="ru-RU" w:eastAsia="ro-MD"/>
        </w:rPr>
        <w:t xml:space="preserve">Национальный банк Молдовы может разрешить банкам осуществлять опционы на покупку (колл) или выкупать либо погашать инструменты </w:t>
      </w:r>
      <w:r w:rsidR="00D51D41" w:rsidRPr="00C07359">
        <w:rPr>
          <w:lang w:val="ru-RU"/>
        </w:rPr>
        <w:t xml:space="preserve">дополнительных собственных средств второго уровня </w:t>
      </w:r>
      <w:r w:rsidR="00D51D41" w:rsidRPr="00C07359">
        <w:rPr>
          <w:sz w:val="22"/>
          <w:szCs w:val="22"/>
          <w:lang w:val="ru-RU" w:eastAsia="ro-MD"/>
        </w:rPr>
        <w:t>или инструменты собственн</w:t>
      </w:r>
      <w:r w:rsidR="00461AB6" w:rsidRPr="00C07359">
        <w:rPr>
          <w:sz w:val="22"/>
          <w:szCs w:val="22"/>
          <w:lang w:val="ru-RU" w:eastAsia="ro-MD"/>
        </w:rPr>
        <w:t>ых средств</w:t>
      </w:r>
      <w:r w:rsidR="00D51D41" w:rsidRPr="00C07359">
        <w:rPr>
          <w:sz w:val="22"/>
          <w:szCs w:val="22"/>
          <w:lang w:val="ru-RU" w:eastAsia="ro-MD"/>
        </w:rPr>
        <w:t xml:space="preserve"> второго уровня, а также соответствующие счета эмиссионных премий в течение пяти лет с даты выпуска только в том случае, если выполняются условия, предусмотренные пунктом 120, а также одно из условий, указанных ниже</w:t>
      </w:r>
      <w:r w:rsidR="002C3979" w:rsidRPr="00C07359">
        <w:rPr>
          <w:sz w:val="22"/>
          <w:szCs w:val="22"/>
          <w:lang w:val="ru-RU" w:eastAsia="ro-MD"/>
        </w:rPr>
        <w:t>:</w:t>
      </w:r>
      <w:r w:rsidR="00B570DA" w:rsidRPr="00C07359">
        <w:rPr>
          <w:sz w:val="22"/>
          <w:szCs w:val="22"/>
          <w:lang w:val="ru-RU" w:eastAsia="ro-MD"/>
        </w:rPr>
        <w:t>»</w:t>
      </w:r>
      <w:r w:rsidR="002C3979" w:rsidRPr="00C07359">
        <w:rPr>
          <w:sz w:val="22"/>
          <w:szCs w:val="22"/>
          <w:lang w:val="ru-RU" w:eastAsia="ro-MD"/>
        </w:rPr>
        <w:t>;</w:t>
      </w:r>
    </w:p>
    <w:p w14:paraId="4A7DBD3A" w14:textId="43D42804" w:rsidR="002C3979" w:rsidRPr="00C07359" w:rsidRDefault="00592D60"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дополнить подпунктами 3</w:t>
      </w:r>
      <w:r w:rsidR="002C3979" w:rsidRPr="00C07359">
        <w:rPr>
          <w:sz w:val="22"/>
          <w:szCs w:val="22"/>
          <w:lang w:val="ru-RU" w:eastAsia="ro-MD"/>
        </w:rPr>
        <w:t xml:space="preserve">) </w:t>
      </w:r>
      <w:r w:rsidRPr="00C07359">
        <w:rPr>
          <w:sz w:val="22"/>
          <w:szCs w:val="22"/>
          <w:lang w:val="ru-RU" w:eastAsia="ro-MD"/>
        </w:rPr>
        <w:t>и</w:t>
      </w:r>
      <w:r w:rsidR="002C3979" w:rsidRPr="00C07359">
        <w:rPr>
          <w:sz w:val="22"/>
          <w:szCs w:val="22"/>
          <w:lang w:val="ru-RU" w:eastAsia="ro-MD"/>
        </w:rPr>
        <w:t xml:space="preserve"> 4) </w:t>
      </w:r>
      <w:r w:rsidRPr="00C07359">
        <w:rPr>
          <w:sz w:val="22"/>
          <w:szCs w:val="22"/>
          <w:lang w:val="ru-RU" w:eastAsia="ro-MD"/>
        </w:rPr>
        <w:t>следующего содержания</w:t>
      </w:r>
      <w:r w:rsidR="002C3979" w:rsidRPr="00C07359">
        <w:rPr>
          <w:sz w:val="22"/>
          <w:szCs w:val="22"/>
          <w:lang w:val="ru-RU" w:eastAsia="ro-MD"/>
        </w:rPr>
        <w:t>:</w:t>
      </w:r>
    </w:p>
    <w:p w14:paraId="00FCDC33" w14:textId="006A8083" w:rsidR="002C3979" w:rsidRPr="00C07359" w:rsidRDefault="00592D60" w:rsidP="005424AA">
      <w:pPr>
        <w:jc w:val="both"/>
        <w:rPr>
          <w:sz w:val="22"/>
          <w:szCs w:val="22"/>
          <w:lang w:val="ru-RU" w:eastAsia="ro-MD"/>
        </w:rPr>
      </w:pPr>
      <w:r w:rsidRPr="00C07359">
        <w:rPr>
          <w:sz w:val="22"/>
          <w:szCs w:val="22"/>
          <w:lang w:val="ru-RU" w:eastAsia="ro-MD"/>
        </w:rPr>
        <w:t>«</w:t>
      </w:r>
      <w:r w:rsidR="002C3979" w:rsidRPr="00C07359">
        <w:rPr>
          <w:sz w:val="22"/>
          <w:szCs w:val="22"/>
          <w:lang w:val="ru-RU" w:eastAsia="ro-MD"/>
        </w:rPr>
        <w:t xml:space="preserve">3) </w:t>
      </w:r>
      <w:r w:rsidR="00495237" w:rsidRPr="00C07359">
        <w:rPr>
          <w:sz w:val="22"/>
          <w:szCs w:val="22"/>
          <w:lang w:val="ru-RU" w:eastAsia="ro-MD"/>
        </w:rPr>
        <w:t>до или одновременно с действием, упомянутым в пункте 119, банк заменяет соответствующие инструменты или счета эмиссионных премий на инструменты собственн</w:t>
      </w:r>
      <w:r w:rsidR="00461AB6" w:rsidRPr="00C07359">
        <w:rPr>
          <w:sz w:val="22"/>
          <w:szCs w:val="22"/>
          <w:lang w:val="ru-RU" w:eastAsia="ro-MD"/>
        </w:rPr>
        <w:t>ых средств</w:t>
      </w:r>
      <w:r w:rsidR="00495237" w:rsidRPr="00C07359">
        <w:rPr>
          <w:sz w:val="22"/>
          <w:szCs w:val="22"/>
          <w:lang w:val="ru-RU" w:eastAsia="ro-MD"/>
        </w:rPr>
        <w:t xml:space="preserve"> равного или более высокого качества на устойчивых условиях с учетом способности банка получать доход, а Национальный банк Молдовы одобрил данное действие, поскольку счел его выгодным с точки зрения пруденциального регулирования и оправданным исключительными обстоятельствами</w:t>
      </w:r>
      <w:r w:rsidR="002C3979" w:rsidRPr="00C07359">
        <w:rPr>
          <w:sz w:val="22"/>
          <w:szCs w:val="22"/>
          <w:lang w:val="ru-RU" w:eastAsia="ro-MD"/>
        </w:rPr>
        <w:t xml:space="preserve">; </w:t>
      </w:r>
    </w:p>
    <w:p w14:paraId="2A503572" w14:textId="66A08C70" w:rsidR="002C3979" w:rsidRPr="00C07359" w:rsidRDefault="002C3979" w:rsidP="002C3979">
      <w:pPr>
        <w:jc w:val="both"/>
        <w:rPr>
          <w:sz w:val="22"/>
          <w:szCs w:val="22"/>
          <w:lang w:val="ru-RU" w:eastAsia="ro-MD"/>
        </w:rPr>
      </w:pPr>
      <w:r w:rsidRPr="00C07359">
        <w:rPr>
          <w:sz w:val="22"/>
          <w:szCs w:val="22"/>
          <w:lang w:val="ru-RU" w:eastAsia="ro-MD"/>
        </w:rPr>
        <w:t xml:space="preserve">4) </w:t>
      </w:r>
      <w:r w:rsidR="00495237" w:rsidRPr="00C07359">
        <w:rPr>
          <w:sz w:val="22"/>
          <w:szCs w:val="22"/>
          <w:lang w:val="ru-RU" w:eastAsia="ro-MD"/>
        </w:rPr>
        <w:t xml:space="preserve">инструменты </w:t>
      </w:r>
      <w:r w:rsidR="00495237" w:rsidRPr="00C07359">
        <w:rPr>
          <w:sz w:val="22"/>
          <w:szCs w:val="22"/>
          <w:lang w:val="ru-RU"/>
        </w:rPr>
        <w:t xml:space="preserve">дополнительных собственных средств первого </w:t>
      </w:r>
      <w:r w:rsidR="00F42D96" w:rsidRPr="00C07359">
        <w:rPr>
          <w:sz w:val="22"/>
          <w:szCs w:val="22"/>
          <w:lang w:val="ru-RU" w:eastAsia="ro-MD"/>
        </w:rPr>
        <w:t>уровня или</w:t>
      </w:r>
      <w:r w:rsidR="00495237" w:rsidRPr="00C07359">
        <w:rPr>
          <w:sz w:val="22"/>
          <w:szCs w:val="22"/>
          <w:lang w:val="ru-RU" w:eastAsia="ro-MD"/>
        </w:rPr>
        <w:t xml:space="preserve"> инструменты </w:t>
      </w:r>
      <w:r w:rsidR="00461AB6" w:rsidRPr="00C07359">
        <w:rPr>
          <w:sz w:val="22"/>
          <w:szCs w:val="22"/>
          <w:lang w:val="ru-RU" w:eastAsia="ro-MD"/>
        </w:rPr>
        <w:t xml:space="preserve">собственных средств второго уровня </w:t>
      </w:r>
      <w:r w:rsidR="00495237" w:rsidRPr="00C07359">
        <w:rPr>
          <w:sz w:val="22"/>
          <w:szCs w:val="22"/>
          <w:lang w:val="ru-RU" w:eastAsia="ro-MD"/>
        </w:rPr>
        <w:t>выкупаются в целях формирования рынка</w:t>
      </w:r>
      <w:r w:rsidRPr="00C07359">
        <w:rPr>
          <w:sz w:val="22"/>
          <w:szCs w:val="22"/>
          <w:lang w:val="ru-RU" w:eastAsia="ro-MD"/>
        </w:rPr>
        <w:t>.</w:t>
      </w:r>
      <w:r w:rsidR="00F42D96" w:rsidRPr="00C07359">
        <w:rPr>
          <w:sz w:val="22"/>
          <w:szCs w:val="22"/>
          <w:lang w:val="ru-RU" w:eastAsia="ro-MD"/>
        </w:rPr>
        <w:t>»</w:t>
      </w:r>
      <w:r w:rsidRPr="00C07359">
        <w:rPr>
          <w:sz w:val="22"/>
          <w:szCs w:val="22"/>
          <w:lang w:val="ru-RU" w:eastAsia="ro-MD"/>
        </w:rPr>
        <w:t>.</w:t>
      </w:r>
    </w:p>
    <w:p w14:paraId="091CA4CA" w14:textId="0C985097" w:rsidR="00C936FF" w:rsidRPr="00C07359" w:rsidRDefault="00F87705" w:rsidP="00187180">
      <w:pPr>
        <w:pStyle w:val="ListParagraph"/>
        <w:numPr>
          <w:ilvl w:val="1"/>
          <w:numId w:val="27"/>
        </w:numPr>
        <w:spacing w:before="80"/>
        <w:ind w:left="0" w:firstLine="567"/>
        <w:jc w:val="both"/>
        <w:rPr>
          <w:sz w:val="22"/>
          <w:szCs w:val="22"/>
          <w:lang w:val="ru-RU" w:eastAsia="ro-MD"/>
        </w:rPr>
      </w:pPr>
      <w:r w:rsidRPr="00C07359">
        <w:rPr>
          <w:sz w:val="22"/>
          <w:szCs w:val="22"/>
          <w:lang w:val="ru-RU" w:eastAsia="ro-MD"/>
        </w:rPr>
        <w:t xml:space="preserve">В пункте </w:t>
      </w:r>
      <w:r w:rsidR="00C936FF" w:rsidRPr="00C07359">
        <w:rPr>
          <w:sz w:val="22"/>
          <w:szCs w:val="22"/>
          <w:lang w:val="ru-RU" w:eastAsia="ro-MD"/>
        </w:rPr>
        <w:t>125</w:t>
      </w:r>
      <w:r w:rsidR="00F42D96" w:rsidRPr="00C07359">
        <w:rPr>
          <w:sz w:val="22"/>
          <w:szCs w:val="22"/>
          <w:lang w:val="ru-RU" w:eastAsia="ro-MD"/>
        </w:rPr>
        <w:t xml:space="preserve"> после слов «предварительного разрешения» дополнить текстом «/</w:t>
      </w:r>
      <w:r w:rsidR="00DC5CF8" w:rsidRPr="00C07359">
        <w:rPr>
          <w:sz w:val="22"/>
          <w:szCs w:val="22"/>
          <w:lang w:val="ru-RU" w:eastAsia="ro-MD"/>
        </w:rPr>
        <w:t>общего предварительного разрешения»</w:t>
      </w:r>
      <w:r w:rsidR="00C936FF" w:rsidRPr="00C07359">
        <w:rPr>
          <w:sz w:val="22"/>
          <w:szCs w:val="22"/>
          <w:lang w:val="ru-RU" w:eastAsia="ro-MD"/>
        </w:rPr>
        <w:t>.</w:t>
      </w:r>
    </w:p>
    <w:p w14:paraId="4010E472" w14:textId="1064BAC3" w:rsidR="002C3979" w:rsidRPr="00C07359" w:rsidRDefault="00DC5CF8"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Главу VI дополнить частью</w:t>
      </w:r>
      <w:r w:rsidR="003D0BC2" w:rsidRPr="00C07359">
        <w:rPr>
          <w:sz w:val="22"/>
          <w:szCs w:val="22"/>
          <w:lang w:val="ru-RU" w:eastAsia="ro-MD"/>
        </w:rPr>
        <w:t xml:space="preserve"> </w:t>
      </w:r>
      <w:r w:rsidR="002C3979" w:rsidRPr="00C07359">
        <w:rPr>
          <w:sz w:val="22"/>
          <w:szCs w:val="22"/>
          <w:lang w:val="ru-RU" w:eastAsia="ro-MD"/>
        </w:rPr>
        <w:t>3</w:t>
      </w:r>
      <w:r w:rsidR="002C3979" w:rsidRPr="00C07359">
        <w:rPr>
          <w:sz w:val="22"/>
          <w:szCs w:val="22"/>
          <w:vertAlign w:val="superscript"/>
          <w:lang w:val="ru-RU" w:eastAsia="ro-MD"/>
        </w:rPr>
        <w:t>1</w:t>
      </w:r>
      <w:r w:rsidR="002C3979" w:rsidRPr="00C07359">
        <w:rPr>
          <w:sz w:val="22"/>
          <w:szCs w:val="22"/>
          <w:lang w:val="ru-RU" w:eastAsia="ro-MD"/>
        </w:rPr>
        <w:t xml:space="preserve"> </w:t>
      </w:r>
      <w:r w:rsidRPr="00C07359">
        <w:rPr>
          <w:sz w:val="22"/>
          <w:szCs w:val="22"/>
          <w:lang w:val="ru-RU" w:eastAsia="ro-MD"/>
        </w:rPr>
        <w:t>следующего содержания</w:t>
      </w:r>
      <w:r w:rsidR="002C3979" w:rsidRPr="00C07359">
        <w:rPr>
          <w:sz w:val="22"/>
          <w:szCs w:val="22"/>
          <w:lang w:val="ru-RU" w:eastAsia="ro-MD"/>
        </w:rPr>
        <w:t>:</w:t>
      </w:r>
    </w:p>
    <w:p w14:paraId="1E7A7D5F" w14:textId="3BE9E4B8" w:rsidR="002C3979" w:rsidRPr="00C07359" w:rsidRDefault="00DC5CF8" w:rsidP="002C3979">
      <w:pPr>
        <w:ind w:firstLine="567"/>
        <w:jc w:val="center"/>
        <w:rPr>
          <w:b/>
          <w:bCs/>
          <w:i/>
          <w:iCs/>
          <w:sz w:val="22"/>
          <w:szCs w:val="22"/>
          <w:lang w:val="ru-RU" w:eastAsia="ro-MD"/>
        </w:rPr>
      </w:pPr>
      <w:r w:rsidRPr="00C07359">
        <w:rPr>
          <w:b/>
          <w:bCs/>
          <w:i/>
          <w:iCs/>
          <w:sz w:val="22"/>
          <w:szCs w:val="22"/>
          <w:lang w:val="ru-RU" w:eastAsia="ro-MD"/>
        </w:rPr>
        <w:t>«Часть</w:t>
      </w:r>
      <w:r w:rsidR="002C3979" w:rsidRPr="00C07359">
        <w:rPr>
          <w:sz w:val="22"/>
          <w:szCs w:val="22"/>
          <w:lang w:val="ru-RU" w:eastAsia="ro-MD"/>
        </w:rPr>
        <w:t xml:space="preserve"> </w:t>
      </w:r>
      <w:r w:rsidR="002C3979" w:rsidRPr="00C07359">
        <w:rPr>
          <w:b/>
          <w:bCs/>
          <w:i/>
          <w:iCs/>
          <w:sz w:val="22"/>
          <w:szCs w:val="22"/>
          <w:lang w:val="ru-RU" w:eastAsia="ro-MD"/>
        </w:rPr>
        <w:t>3</w:t>
      </w:r>
      <w:r w:rsidR="002C3979" w:rsidRPr="00C07359">
        <w:rPr>
          <w:b/>
          <w:bCs/>
          <w:i/>
          <w:iCs/>
          <w:sz w:val="22"/>
          <w:szCs w:val="22"/>
          <w:vertAlign w:val="superscript"/>
          <w:lang w:val="ru-RU" w:eastAsia="ro-MD"/>
        </w:rPr>
        <w:t>1</w:t>
      </w:r>
    </w:p>
    <w:p w14:paraId="3C69FBDF" w14:textId="39242D48" w:rsidR="0025096A" w:rsidRPr="00C07359" w:rsidRDefault="0025096A" w:rsidP="002C3979">
      <w:pPr>
        <w:ind w:firstLine="567"/>
        <w:jc w:val="center"/>
        <w:rPr>
          <w:b/>
          <w:bCs/>
          <w:i/>
          <w:iCs/>
          <w:sz w:val="22"/>
          <w:szCs w:val="22"/>
          <w:lang w:val="ru-RU" w:eastAsia="ro-MD"/>
        </w:rPr>
      </w:pPr>
      <w:r w:rsidRPr="00C07359">
        <w:rPr>
          <w:b/>
          <w:bCs/>
          <w:i/>
          <w:iCs/>
          <w:sz w:val="22"/>
          <w:szCs w:val="22"/>
          <w:lang w:val="ru-RU" w:eastAsia="ro-MD"/>
        </w:rPr>
        <w:t>Разрешение на уменьшение суммы по инструментам приемлемых обязательств</w:t>
      </w:r>
    </w:p>
    <w:p w14:paraId="70020712" w14:textId="0AD9F565" w:rsidR="002C3979" w:rsidRPr="00C07359" w:rsidRDefault="002C3979" w:rsidP="00524936">
      <w:pPr>
        <w:jc w:val="both"/>
        <w:rPr>
          <w:sz w:val="22"/>
          <w:szCs w:val="22"/>
          <w:lang w:val="ru-RU" w:eastAsia="ro-MD"/>
        </w:rPr>
      </w:pPr>
      <w:r w:rsidRPr="00C07359">
        <w:rPr>
          <w:b/>
          <w:bCs/>
          <w:sz w:val="22"/>
          <w:szCs w:val="22"/>
          <w:lang w:val="ru-RU" w:eastAsia="ro-MD"/>
        </w:rPr>
        <w:t>125</w:t>
      </w:r>
      <w:r w:rsidRPr="00C07359">
        <w:rPr>
          <w:b/>
          <w:bCs/>
          <w:sz w:val="22"/>
          <w:szCs w:val="22"/>
          <w:vertAlign w:val="superscript"/>
          <w:lang w:val="ru-RU" w:eastAsia="ro-MD"/>
        </w:rPr>
        <w:t>1</w:t>
      </w:r>
      <w:r w:rsidRPr="00C07359">
        <w:rPr>
          <w:b/>
          <w:bCs/>
          <w:sz w:val="22"/>
          <w:szCs w:val="22"/>
          <w:lang w:val="ru-RU" w:eastAsia="ro-MD"/>
        </w:rPr>
        <w:t>.</w:t>
      </w:r>
      <w:r w:rsidRPr="00C07359">
        <w:rPr>
          <w:sz w:val="22"/>
          <w:szCs w:val="22"/>
          <w:lang w:val="ru-RU" w:eastAsia="ro-MD"/>
        </w:rPr>
        <w:t xml:space="preserve"> </w:t>
      </w:r>
      <w:r w:rsidR="00601EA4" w:rsidRPr="00C07359">
        <w:rPr>
          <w:sz w:val="22"/>
          <w:szCs w:val="22"/>
          <w:lang w:val="ru-RU" w:eastAsia="ro-MD"/>
        </w:rPr>
        <w:t xml:space="preserve">Национальный банк Молдовы в качестве резолюционного </w:t>
      </w:r>
      <w:r w:rsidR="004C278D" w:rsidRPr="00C07359">
        <w:rPr>
          <w:sz w:val="22"/>
          <w:szCs w:val="22"/>
          <w:lang w:val="ru-RU" w:eastAsia="ro-MD"/>
        </w:rPr>
        <w:t>органа предоставляет</w:t>
      </w:r>
      <w:r w:rsidR="00601EA4" w:rsidRPr="00C07359">
        <w:rPr>
          <w:sz w:val="22"/>
          <w:szCs w:val="22"/>
          <w:lang w:val="ru-RU" w:eastAsia="ro-MD"/>
        </w:rPr>
        <w:t xml:space="preserve"> банку разрешение на осуществление </w:t>
      </w:r>
      <w:r w:rsidR="004C278D" w:rsidRPr="00C07359">
        <w:rPr>
          <w:sz w:val="22"/>
          <w:szCs w:val="22"/>
          <w:lang w:val="ru-RU" w:eastAsia="ro-MD"/>
        </w:rPr>
        <w:t>опциона покупки</w:t>
      </w:r>
      <w:r w:rsidR="00601EA4" w:rsidRPr="00C07359">
        <w:rPr>
          <w:sz w:val="22"/>
          <w:szCs w:val="22"/>
          <w:lang w:val="ru-RU" w:eastAsia="ro-MD"/>
        </w:rPr>
        <w:t xml:space="preserve"> (колл) или на выкуп либо </w:t>
      </w:r>
      <w:r w:rsidR="004C278D" w:rsidRPr="00C07359">
        <w:rPr>
          <w:sz w:val="22"/>
          <w:szCs w:val="22"/>
          <w:lang w:val="ru-RU" w:eastAsia="ro-MD"/>
        </w:rPr>
        <w:t>погашение инструментов</w:t>
      </w:r>
      <w:r w:rsidR="00601EA4" w:rsidRPr="00C07359">
        <w:rPr>
          <w:sz w:val="22"/>
          <w:szCs w:val="22"/>
          <w:lang w:val="ru-RU" w:eastAsia="ro-MD"/>
        </w:rPr>
        <w:t xml:space="preserve"> приемлемых обязательств, если выполняется одно из следующих условий</w:t>
      </w:r>
      <w:r w:rsidRPr="00C07359">
        <w:rPr>
          <w:sz w:val="22"/>
          <w:szCs w:val="22"/>
          <w:lang w:val="ru-RU" w:eastAsia="ro-MD"/>
        </w:rPr>
        <w:t>:</w:t>
      </w:r>
    </w:p>
    <w:p w14:paraId="6C0F2A12" w14:textId="59CF423F" w:rsidR="00AC4978" w:rsidRPr="00C07359" w:rsidRDefault="002C3979" w:rsidP="00524936">
      <w:pPr>
        <w:jc w:val="both"/>
        <w:rPr>
          <w:sz w:val="22"/>
          <w:szCs w:val="22"/>
          <w:lang w:val="ru-RU" w:eastAsia="ro-MD"/>
        </w:rPr>
      </w:pPr>
      <w:r w:rsidRPr="00C07359">
        <w:rPr>
          <w:sz w:val="22"/>
          <w:szCs w:val="22"/>
          <w:lang w:val="ru-RU" w:eastAsia="ro-MD"/>
        </w:rPr>
        <w:t xml:space="preserve">1) </w:t>
      </w:r>
      <w:r w:rsidR="00AC4978" w:rsidRPr="00C07359">
        <w:rPr>
          <w:sz w:val="22"/>
          <w:szCs w:val="22"/>
          <w:lang w:val="ru-RU" w:eastAsia="ro-MD"/>
        </w:rPr>
        <w:t>до или одновременно с любым из действий, указанных в пункте 119</w:t>
      </w:r>
      <w:r w:rsidR="00AC4978" w:rsidRPr="00C07359">
        <w:rPr>
          <w:sz w:val="22"/>
          <w:szCs w:val="22"/>
          <w:vertAlign w:val="superscript"/>
          <w:lang w:val="ru-RU" w:eastAsia="ro-MD"/>
        </w:rPr>
        <w:t>1</w:t>
      </w:r>
      <w:r w:rsidR="00AC4978" w:rsidRPr="00C07359">
        <w:rPr>
          <w:sz w:val="22"/>
          <w:szCs w:val="22"/>
          <w:lang w:val="ru-RU" w:eastAsia="ro-MD"/>
        </w:rPr>
        <w:t xml:space="preserve">, банк </w:t>
      </w:r>
      <w:r w:rsidR="004C278D" w:rsidRPr="00C07359">
        <w:rPr>
          <w:sz w:val="22"/>
          <w:szCs w:val="22"/>
          <w:lang w:val="ru-RU" w:eastAsia="ro-MD"/>
        </w:rPr>
        <w:t>заменяет инструменты</w:t>
      </w:r>
      <w:r w:rsidR="00AC4978" w:rsidRPr="00C07359">
        <w:rPr>
          <w:sz w:val="22"/>
          <w:szCs w:val="22"/>
          <w:lang w:val="ru-RU" w:eastAsia="ro-MD"/>
        </w:rPr>
        <w:t xml:space="preserve"> приемлемых обязательств инструментами собственн</w:t>
      </w:r>
      <w:r w:rsidR="00C747A8" w:rsidRPr="00C07359">
        <w:rPr>
          <w:sz w:val="22"/>
          <w:szCs w:val="22"/>
          <w:lang w:val="ru-RU" w:eastAsia="ro-MD"/>
        </w:rPr>
        <w:t>ых средств</w:t>
      </w:r>
      <w:r w:rsidR="00AC4978" w:rsidRPr="00C07359">
        <w:rPr>
          <w:sz w:val="22"/>
          <w:szCs w:val="22"/>
          <w:lang w:val="ru-RU" w:eastAsia="ro-MD"/>
        </w:rPr>
        <w:t xml:space="preserve"> или инструментами</w:t>
      </w:r>
      <w:r w:rsidR="00C747A8" w:rsidRPr="00C07359">
        <w:rPr>
          <w:sz w:val="22"/>
          <w:szCs w:val="22"/>
          <w:lang w:val="ru-RU" w:eastAsia="ro-MD"/>
        </w:rPr>
        <w:t xml:space="preserve"> приемлемых обязательств</w:t>
      </w:r>
      <w:r w:rsidR="00AC4978" w:rsidRPr="00C07359">
        <w:rPr>
          <w:sz w:val="22"/>
          <w:szCs w:val="22"/>
          <w:lang w:val="ru-RU" w:eastAsia="ro-MD"/>
        </w:rPr>
        <w:t xml:space="preserve"> равного или более высокого качества на устойчивых условиях с учетом способности банка получать доход</w:t>
      </w:r>
      <w:r w:rsidR="004C278D" w:rsidRPr="00C07359">
        <w:rPr>
          <w:sz w:val="22"/>
          <w:szCs w:val="22"/>
          <w:lang w:val="ru-RU" w:eastAsia="ro-MD"/>
        </w:rPr>
        <w:t>;</w:t>
      </w:r>
    </w:p>
    <w:p w14:paraId="6EE5E9F0" w14:textId="600B91AC" w:rsidR="002C3979" w:rsidRPr="00C07359" w:rsidRDefault="002C3979" w:rsidP="00524936">
      <w:pPr>
        <w:jc w:val="both"/>
        <w:rPr>
          <w:sz w:val="22"/>
          <w:szCs w:val="22"/>
          <w:lang w:val="ru-RU" w:eastAsia="ro-MD"/>
        </w:rPr>
      </w:pPr>
      <w:r w:rsidRPr="00C07359">
        <w:rPr>
          <w:sz w:val="22"/>
          <w:szCs w:val="22"/>
          <w:lang w:val="ru-RU" w:eastAsia="ro-MD"/>
        </w:rPr>
        <w:t xml:space="preserve">2) </w:t>
      </w:r>
      <w:r w:rsidR="008160A3" w:rsidRPr="00C07359">
        <w:rPr>
          <w:sz w:val="22"/>
          <w:szCs w:val="22"/>
          <w:lang w:val="ru-RU" w:eastAsia="ro-MD"/>
        </w:rPr>
        <w:t xml:space="preserve">банк продемонстрировал, </w:t>
      </w:r>
      <w:r w:rsidR="00642E69" w:rsidRPr="00C07359">
        <w:rPr>
          <w:sz w:val="22"/>
          <w:szCs w:val="22"/>
          <w:lang w:val="ru-RU" w:eastAsia="ro-MD"/>
        </w:rPr>
        <w:t>в форме, которую Национальный банк Молдовы в качестве резолюционного органа считает удовлетворительной</w:t>
      </w:r>
      <w:r w:rsidR="008160A3" w:rsidRPr="00C07359">
        <w:rPr>
          <w:sz w:val="22"/>
          <w:szCs w:val="22"/>
          <w:lang w:val="ru-RU" w:eastAsia="ro-MD"/>
        </w:rPr>
        <w:t>, что в результате действия, упомянутого в пункте 119</w:t>
      </w:r>
      <w:r w:rsidR="008160A3" w:rsidRPr="00C07359">
        <w:rPr>
          <w:sz w:val="22"/>
          <w:szCs w:val="22"/>
          <w:vertAlign w:val="superscript"/>
          <w:lang w:val="ru-RU" w:eastAsia="ro-MD"/>
        </w:rPr>
        <w:t>1</w:t>
      </w:r>
      <w:r w:rsidR="008160A3" w:rsidRPr="00C07359">
        <w:rPr>
          <w:sz w:val="22"/>
          <w:szCs w:val="22"/>
          <w:lang w:val="ru-RU" w:eastAsia="ro-MD"/>
        </w:rPr>
        <w:t>, собственные средства и приемлемые обязательства банка превысят требования к собственным средствам и приемлемым обязательствам, предусмотренные настоящим регламентом и Законом № 232/2016, с маржей, которую Национальный банк Молдовы в качестве резолюционного органа, по согласованию со структурой, осуществляющей надзорные функции, считает необходимой</w:t>
      </w:r>
      <w:r w:rsidRPr="00C07359">
        <w:rPr>
          <w:sz w:val="22"/>
          <w:szCs w:val="22"/>
          <w:lang w:val="ru-RU" w:eastAsia="ro-MD"/>
        </w:rPr>
        <w:t>;</w:t>
      </w:r>
    </w:p>
    <w:p w14:paraId="054C9C9E" w14:textId="28925A1A" w:rsidR="002C3979" w:rsidRPr="00C07359" w:rsidRDefault="002C3979" w:rsidP="00524936">
      <w:pPr>
        <w:jc w:val="both"/>
        <w:rPr>
          <w:sz w:val="22"/>
          <w:szCs w:val="22"/>
          <w:lang w:val="ru-RU" w:eastAsia="ro-MD"/>
        </w:rPr>
      </w:pPr>
      <w:r w:rsidRPr="00C07359">
        <w:rPr>
          <w:sz w:val="22"/>
          <w:szCs w:val="22"/>
          <w:lang w:val="ru-RU" w:eastAsia="ro-MD"/>
        </w:rPr>
        <w:t xml:space="preserve">3) </w:t>
      </w:r>
      <w:r w:rsidR="00642E69" w:rsidRPr="00C07359">
        <w:rPr>
          <w:sz w:val="22"/>
          <w:szCs w:val="22"/>
          <w:lang w:val="ru-RU" w:eastAsia="ro-MD"/>
        </w:rPr>
        <w:t>банк продемонстрировал, в форме, которую Национальный банк Молдовы в качестве</w:t>
      </w:r>
      <w:r w:rsidR="007D3E3C" w:rsidRPr="00C07359">
        <w:rPr>
          <w:sz w:val="22"/>
          <w:szCs w:val="22"/>
          <w:lang w:val="ru-RU" w:eastAsia="ro-MD"/>
        </w:rPr>
        <w:t xml:space="preserve"> резолюционного</w:t>
      </w:r>
      <w:r w:rsidR="00642E69" w:rsidRPr="00C07359">
        <w:rPr>
          <w:sz w:val="22"/>
          <w:szCs w:val="22"/>
          <w:lang w:val="ru-RU" w:eastAsia="ro-MD"/>
        </w:rPr>
        <w:t xml:space="preserve"> органа считает удовлетворительной, что частичная или полная замена приемлемых обязательств инструментами собственн</w:t>
      </w:r>
      <w:r w:rsidR="007D3E3C" w:rsidRPr="00C07359">
        <w:rPr>
          <w:sz w:val="22"/>
          <w:szCs w:val="22"/>
          <w:lang w:val="ru-RU" w:eastAsia="ro-MD"/>
        </w:rPr>
        <w:t>ых средств</w:t>
      </w:r>
      <w:r w:rsidR="00642E69" w:rsidRPr="00C07359">
        <w:rPr>
          <w:sz w:val="22"/>
          <w:szCs w:val="22"/>
          <w:lang w:val="ru-RU" w:eastAsia="ro-MD"/>
        </w:rPr>
        <w:t xml:space="preserve"> необходима для обеспечения соответствия требованиям к собственному капиталу, предусмотренным настоящим регламентом и Законом № 202/2017</w:t>
      </w:r>
      <w:r w:rsidRPr="00C07359">
        <w:rPr>
          <w:sz w:val="22"/>
          <w:szCs w:val="22"/>
          <w:lang w:val="ru-RU" w:eastAsia="ro-MD"/>
        </w:rPr>
        <w:t>.</w:t>
      </w:r>
      <w:r w:rsidRPr="00C07359">
        <w:rPr>
          <w:sz w:val="22"/>
          <w:szCs w:val="22"/>
          <w:highlight w:val="lightGray"/>
          <w:lang w:val="ru-RU" w:eastAsia="ro-MD"/>
        </w:rPr>
        <w:t xml:space="preserve"> </w:t>
      </w:r>
    </w:p>
    <w:p w14:paraId="50147797" w14:textId="6A2EC053" w:rsidR="00E20E70" w:rsidRPr="0008420F" w:rsidRDefault="002C3979" w:rsidP="00524936">
      <w:pPr>
        <w:jc w:val="both"/>
        <w:rPr>
          <w:b/>
          <w:bCs/>
          <w:sz w:val="22"/>
          <w:szCs w:val="22"/>
          <w:lang w:eastAsia="ro-MD"/>
        </w:rPr>
      </w:pPr>
      <w:r w:rsidRPr="00C07359">
        <w:rPr>
          <w:b/>
          <w:bCs/>
          <w:sz w:val="22"/>
          <w:szCs w:val="22"/>
          <w:lang w:val="ru-RU" w:eastAsia="ro-MD"/>
        </w:rPr>
        <w:t>125</w:t>
      </w:r>
      <w:r w:rsidRPr="00C07359">
        <w:rPr>
          <w:b/>
          <w:bCs/>
          <w:sz w:val="22"/>
          <w:szCs w:val="22"/>
          <w:vertAlign w:val="superscript"/>
          <w:lang w:val="ru-RU" w:eastAsia="ro-MD"/>
        </w:rPr>
        <w:t>2</w:t>
      </w:r>
      <w:r w:rsidRPr="00C07359">
        <w:rPr>
          <w:b/>
          <w:bCs/>
          <w:sz w:val="22"/>
          <w:szCs w:val="22"/>
          <w:lang w:val="ru-RU" w:eastAsia="ro-MD"/>
        </w:rPr>
        <w:t xml:space="preserve">. </w:t>
      </w:r>
      <w:r w:rsidR="00E20E70" w:rsidRPr="00C07359">
        <w:rPr>
          <w:sz w:val="22"/>
          <w:szCs w:val="22"/>
          <w:lang w:val="ru-RU" w:eastAsia="ro-MD"/>
        </w:rPr>
        <w:t xml:space="preserve">В случае если банк предоставляет достаточные гарантии своей способности функционировать с использованием собственных средств и </w:t>
      </w:r>
      <w:r w:rsidR="007C1DE3" w:rsidRPr="00C07359">
        <w:rPr>
          <w:sz w:val="22"/>
          <w:szCs w:val="22"/>
          <w:lang w:val="ru-RU" w:eastAsia="ro-MD"/>
        </w:rPr>
        <w:t>приемлемых обязательств</w:t>
      </w:r>
      <w:r w:rsidR="00E20E70" w:rsidRPr="00C07359">
        <w:rPr>
          <w:sz w:val="22"/>
          <w:szCs w:val="22"/>
          <w:lang w:val="ru-RU" w:eastAsia="ro-MD"/>
        </w:rPr>
        <w:t xml:space="preserve">, объем которых превышает требования, установленные в настоящем регламенте, а также в Законе № 202/2017 и Законе № 232/2016, </w:t>
      </w:r>
      <w:r w:rsidR="00E20E70" w:rsidRPr="00C07359">
        <w:rPr>
          <w:sz w:val="22"/>
          <w:szCs w:val="22"/>
          <w:lang w:val="ru-RU" w:eastAsia="ro-MD"/>
        </w:rPr>
        <w:lastRenderedPageBreak/>
        <w:t xml:space="preserve">Национальный банк Молдовы в качестве </w:t>
      </w:r>
      <w:r w:rsidR="007C1DE3" w:rsidRPr="00C07359">
        <w:rPr>
          <w:sz w:val="22"/>
          <w:szCs w:val="22"/>
          <w:lang w:val="ru-RU" w:eastAsia="ro-MD"/>
        </w:rPr>
        <w:t xml:space="preserve">резолюционного </w:t>
      </w:r>
      <w:r w:rsidR="00E20E70" w:rsidRPr="00C07359">
        <w:rPr>
          <w:sz w:val="22"/>
          <w:szCs w:val="22"/>
          <w:lang w:val="ru-RU" w:eastAsia="ro-MD"/>
        </w:rPr>
        <w:t xml:space="preserve">органа, после консультации со структурой, осуществляющей надзорные функции, может предоставить данному банку общее предварительное разрешение на осуществление опционов  покупки (колл) или выкуп либо погашение приемлемых </w:t>
      </w:r>
      <w:r w:rsidR="000E5E8F" w:rsidRPr="00C07359">
        <w:rPr>
          <w:sz w:val="22"/>
          <w:szCs w:val="22"/>
          <w:lang w:val="ru-RU" w:eastAsia="ro-MD"/>
        </w:rPr>
        <w:t>обязательств</w:t>
      </w:r>
      <w:r w:rsidR="00E20E70" w:rsidRPr="00C07359">
        <w:rPr>
          <w:sz w:val="22"/>
          <w:szCs w:val="22"/>
          <w:lang w:val="ru-RU" w:eastAsia="ro-MD"/>
        </w:rPr>
        <w:t>, при условии соблюдения критериев, гарантирующих, что любые такие будущие действия осуществляются с соблюдением условий, предусмотренных в</w:t>
      </w:r>
      <w:r w:rsidR="000E5E8F" w:rsidRPr="00C07359">
        <w:rPr>
          <w:sz w:val="22"/>
          <w:szCs w:val="22"/>
          <w:lang w:val="ru-RU" w:eastAsia="ro-MD"/>
        </w:rPr>
        <w:t xml:space="preserve"> подпунктах 1) и 2)</w:t>
      </w:r>
      <w:r w:rsidR="00E20E70" w:rsidRPr="00C07359">
        <w:rPr>
          <w:sz w:val="22"/>
          <w:szCs w:val="22"/>
          <w:lang w:val="ru-RU" w:eastAsia="ro-MD"/>
        </w:rPr>
        <w:t xml:space="preserve"> пункт</w:t>
      </w:r>
      <w:r w:rsidR="000E5E8F" w:rsidRPr="00C07359">
        <w:rPr>
          <w:sz w:val="22"/>
          <w:szCs w:val="22"/>
          <w:lang w:val="ru-RU" w:eastAsia="ro-MD"/>
        </w:rPr>
        <w:t>а</w:t>
      </w:r>
      <w:r w:rsidR="00E20E70" w:rsidRPr="00C07359">
        <w:rPr>
          <w:sz w:val="22"/>
          <w:szCs w:val="22"/>
          <w:lang w:val="ru-RU" w:eastAsia="ro-MD"/>
        </w:rPr>
        <w:t xml:space="preserve"> 125</w:t>
      </w:r>
      <w:r w:rsidR="000E5E8F" w:rsidRPr="00C07359">
        <w:rPr>
          <w:sz w:val="22"/>
          <w:szCs w:val="22"/>
          <w:vertAlign w:val="superscript"/>
          <w:lang w:val="ru-RU" w:eastAsia="ro-MD"/>
        </w:rPr>
        <w:t>1</w:t>
      </w:r>
      <w:r w:rsidR="00E20E70" w:rsidRPr="00C07359">
        <w:rPr>
          <w:sz w:val="22"/>
          <w:szCs w:val="22"/>
          <w:lang w:val="ru-RU" w:eastAsia="ro-MD"/>
        </w:rPr>
        <w:t xml:space="preserve">. Данное общее предварительное разрешение предоставляется только на определенный период времени, не превышающий одного года, с возможностью продления. Общее предварительное разрешение предоставляется на определенную заранее установленную сумму, которая фиксируется Национальным банком Молдовы в качестве </w:t>
      </w:r>
      <w:r w:rsidR="003E006F" w:rsidRPr="00C07359">
        <w:rPr>
          <w:sz w:val="22"/>
          <w:szCs w:val="22"/>
          <w:lang w:val="ru-RU" w:eastAsia="ro-MD"/>
        </w:rPr>
        <w:t xml:space="preserve">резолюционного </w:t>
      </w:r>
      <w:r w:rsidR="00E20E70" w:rsidRPr="00C07359">
        <w:rPr>
          <w:sz w:val="22"/>
          <w:szCs w:val="22"/>
          <w:lang w:val="ru-RU" w:eastAsia="ro-MD"/>
        </w:rPr>
        <w:t xml:space="preserve">органа. </w:t>
      </w:r>
      <w:r w:rsidR="0008420F" w:rsidRPr="00C07359">
        <w:rPr>
          <w:sz w:val="22"/>
          <w:szCs w:val="22"/>
          <w:lang w:val="ru-RU" w:eastAsia="ro-MD"/>
        </w:rPr>
        <w:t>Национальный банк Молдовы обеспечивает, чтобы орган, выполняющий функции резолюции</w:t>
      </w:r>
      <w:r w:rsidR="00E20E70" w:rsidRPr="00C07359">
        <w:rPr>
          <w:sz w:val="22"/>
          <w:szCs w:val="22"/>
          <w:lang w:val="ru-RU" w:eastAsia="ro-MD"/>
        </w:rPr>
        <w:t>, информирует орган, осуществляющий функции надзора, о любом предоставленном общем предварительном разрешении</w:t>
      </w:r>
      <w:r w:rsidR="001E4EFF" w:rsidRPr="00C07359">
        <w:rPr>
          <w:sz w:val="22"/>
          <w:szCs w:val="22"/>
          <w:lang w:val="ru-RU" w:eastAsia="ro-MD"/>
        </w:rPr>
        <w:t>.</w:t>
      </w:r>
    </w:p>
    <w:p w14:paraId="7BE628CD" w14:textId="5AB5B236" w:rsidR="002C3979" w:rsidRPr="00C07359" w:rsidRDefault="00F32607" w:rsidP="00524936">
      <w:pPr>
        <w:jc w:val="both"/>
        <w:rPr>
          <w:sz w:val="22"/>
          <w:szCs w:val="22"/>
          <w:lang w:val="ru-RU" w:eastAsia="ro-MD"/>
        </w:rPr>
      </w:pPr>
      <w:r w:rsidRPr="00C07359">
        <w:rPr>
          <w:sz w:val="22"/>
          <w:szCs w:val="22"/>
          <w:lang w:val="ru-RU" w:eastAsia="ro-MD"/>
        </w:rPr>
        <w:t>Национальный банк Молдовы в качестве резолюционного органа,</w:t>
      </w:r>
      <w:r w:rsidRPr="00C07359">
        <w:rPr>
          <w:lang w:val="ru-RU"/>
        </w:rPr>
        <w:t xml:space="preserve"> </w:t>
      </w:r>
      <w:r w:rsidRPr="00C07359">
        <w:rPr>
          <w:sz w:val="22"/>
          <w:szCs w:val="22"/>
          <w:lang w:val="ru-RU" w:eastAsia="ro-MD"/>
        </w:rPr>
        <w:t>отзывает общее предварительное разрешение в случае, если банк нарушает любой из критериев, предусмотренных для получения данного разрешения</w:t>
      </w:r>
      <w:r w:rsidR="002C3979" w:rsidRPr="00C07359">
        <w:rPr>
          <w:sz w:val="22"/>
          <w:szCs w:val="22"/>
          <w:lang w:val="ru-RU" w:eastAsia="ro-MD"/>
        </w:rPr>
        <w:t>.</w:t>
      </w:r>
      <w:r w:rsidR="002C3979" w:rsidRPr="00C07359">
        <w:rPr>
          <w:sz w:val="22"/>
          <w:szCs w:val="22"/>
          <w:highlight w:val="lightGray"/>
          <w:lang w:val="ru-RU" w:eastAsia="ro-MD"/>
        </w:rPr>
        <w:t xml:space="preserve"> </w:t>
      </w:r>
    </w:p>
    <w:p w14:paraId="47B82DF1" w14:textId="7AB1EE3A" w:rsidR="002C3979" w:rsidRPr="00C07359" w:rsidRDefault="002C3979" w:rsidP="00524936">
      <w:pPr>
        <w:jc w:val="both"/>
        <w:rPr>
          <w:sz w:val="22"/>
          <w:szCs w:val="22"/>
          <w:lang w:val="ru-RU" w:eastAsia="ro-MD"/>
        </w:rPr>
      </w:pPr>
      <w:r w:rsidRPr="00C07359">
        <w:rPr>
          <w:b/>
          <w:bCs/>
          <w:sz w:val="22"/>
          <w:szCs w:val="22"/>
          <w:lang w:val="ru-RU" w:eastAsia="ro-MD"/>
        </w:rPr>
        <w:t>125</w:t>
      </w:r>
      <w:r w:rsidRPr="00C07359">
        <w:rPr>
          <w:b/>
          <w:bCs/>
          <w:sz w:val="22"/>
          <w:szCs w:val="22"/>
          <w:vertAlign w:val="superscript"/>
          <w:lang w:val="ru-RU" w:eastAsia="ro-MD"/>
        </w:rPr>
        <w:t>3</w:t>
      </w:r>
      <w:r w:rsidRPr="00C07359">
        <w:rPr>
          <w:b/>
          <w:bCs/>
          <w:sz w:val="22"/>
          <w:szCs w:val="22"/>
          <w:lang w:val="ru-RU" w:eastAsia="ro-MD"/>
        </w:rPr>
        <w:t xml:space="preserve">. </w:t>
      </w:r>
      <w:r w:rsidR="00101901" w:rsidRPr="00C07359">
        <w:rPr>
          <w:sz w:val="22"/>
          <w:szCs w:val="22"/>
          <w:lang w:val="ru-RU" w:eastAsia="ro-MD"/>
        </w:rPr>
        <w:t>При оценке жизнеспособности инструментов замещения с точки зрения способности банка получать доход, упомянутой в подпункте 1) пункта 125</w:t>
      </w:r>
      <w:r w:rsidR="00101901" w:rsidRPr="00C07359">
        <w:rPr>
          <w:sz w:val="22"/>
          <w:szCs w:val="22"/>
          <w:vertAlign w:val="superscript"/>
          <w:lang w:val="ru-RU" w:eastAsia="ro-MD"/>
        </w:rPr>
        <w:t>1</w:t>
      </w:r>
      <w:r w:rsidR="00101901" w:rsidRPr="00C07359">
        <w:rPr>
          <w:sz w:val="22"/>
          <w:szCs w:val="22"/>
          <w:lang w:val="ru-RU" w:eastAsia="ro-MD"/>
        </w:rPr>
        <w:t xml:space="preserve"> Национальный банк Молдовы в качестве </w:t>
      </w:r>
      <w:r w:rsidR="00213D50" w:rsidRPr="00C07359">
        <w:rPr>
          <w:sz w:val="22"/>
          <w:szCs w:val="22"/>
          <w:lang w:val="ru-RU" w:eastAsia="ro-MD"/>
        </w:rPr>
        <w:t xml:space="preserve">резолюционного </w:t>
      </w:r>
      <w:r w:rsidR="00101901" w:rsidRPr="00C07359">
        <w:rPr>
          <w:sz w:val="22"/>
          <w:szCs w:val="22"/>
          <w:lang w:val="ru-RU" w:eastAsia="ro-MD"/>
        </w:rPr>
        <w:t>органа рассматривает, насколько соответствующие инструменты замещающего капитала или приемлемые обязательства по замещению были бы более затратными для банка, чем инструменты капитала или приемлемые обязательства, которые они заменили бы</w:t>
      </w:r>
      <w:r w:rsidR="00213D50" w:rsidRPr="00C07359">
        <w:rPr>
          <w:sz w:val="22"/>
          <w:szCs w:val="22"/>
          <w:lang w:val="ru-RU" w:eastAsia="ro-MD"/>
        </w:rPr>
        <w:t>.</w:t>
      </w:r>
    </w:p>
    <w:p w14:paraId="7FC75EEC" w14:textId="51DFBFE1" w:rsidR="002C3979" w:rsidRPr="00C07359" w:rsidRDefault="002C3979" w:rsidP="00524936">
      <w:pPr>
        <w:jc w:val="both"/>
        <w:rPr>
          <w:sz w:val="22"/>
          <w:szCs w:val="22"/>
          <w:lang w:val="ru-RU" w:eastAsia="ro-MD"/>
        </w:rPr>
      </w:pPr>
      <w:r w:rsidRPr="00C07359">
        <w:rPr>
          <w:b/>
          <w:bCs/>
          <w:sz w:val="22"/>
          <w:szCs w:val="22"/>
          <w:lang w:val="ru-RU" w:eastAsia="ro-MD"/>
        </w:rPr>
        <w:t>125</w:t>
      </w:r>
      <w:r w:rsidRPr="00C07359">
        <w:rPr>
          <w:b/>
          <w:bCs/>
          <w:sz w:val="22"/>
          <w:szCs w:val="22"/>
          <w:vertAlign w:val="superscript"/>
          <w:lang w:val="ru-RU" w:eastAsia="ro-MD"/>
        </w:rPr>
        <w:t>4</w:t>
      </w:r>
      <w:r w:rsidRPr="00C07359">
        <w:rPr>
          <w:b/>
          <w:bCs/>
          <w:sz w:val="22"/>
          <w:szCs w:val="22"/>
          <w:lang w:val="ru-RU" w:eastAsia="ro-MD"/>
        </w:rPr>
        <w:t>.</w:t>
      </w:r>
      <w:r w:rsidRPr="00C07359">
        <w:rPr>
          <w:sz w:val="22"/>
          <w:szCs w:val="22"/>
          <w:lang w:val="ru-RU" w:eastAsia="ro-MD"/>
        </w:rPr>
        <w:t xml:space="preserve"> </w:t>
      </w:r>
      <w:r w:rsidR="00752120" w:rsidRPr="00C07359">
        <w:rPr>
          <w:sz w:val="22"/>
          <w:szCs w:val="22"/>
          <w:lang w:val="ru-RU" w:eastAsia="ro-MD"/>
        </w:rPr>
        <w:t>Устойчивые условия с учетом способности банка получать доходы в соответствии с пунктом 125</w:t>
      </w:r>
      <w:r w:rsidR="00752120" w:rsidRPr="00C07359">
        <w:rPr>
          <w:sz w:val="22"/>
          <w:szCs w:val="22"/>
          <w:vertAlign w:val="superscript"/>
          <w:lang w:val="ru-RU" w:eastAsia="ro-MD"/>
        </w:rPr>
        <w:t>1</w:t>
      </w:r>
      <w:r w:rsidR="00752120" w:rsidRPr="00C07359">
        <w:rPr>
          <w:sz w:val="22"/>
          <w:szCs w:val="22"/>
          <w:lang w:val="ru-RU" w:eastAsia="ro-MD"/>
        </w:rPr>
        <w:t xml:space="preserve"> означают, что рентабельность банка, оцененная Национальным банком Молдовы в качестве </w:t>
      </w:r>
      <w:r w:rsidR="00122705" w:rsidRPr="00C07359">
        <w:rPr>
          <w:sz w:val="22"/>
          <w:szCs w:val="22"/>
          <w:lang w:val="ru-RU" w:eastAsia="ro-MD"/>
        </w:rPr>
        <w:t xml:space="preserve">резолюционного </w:t>
      </w:r>
      <w:r w:rsidR="00752120" w:rsidRPr="00C07359">
        <w:rPr>
          <w:sz w:val="22"/>
          <w:szCs w:val="22"/>
          <w:lang w:val="ru-RU" w:eastAsia="ro-MD"/>
        </w:rPr>
        <w:t xml:space="preserve">органа, остается устойчивой или не ухудшается после замены </w:t>
      </w:r>
      <w:r w:rsidR="00122705" w:rsidRPr="00C07359">
        <w:rPr>
          <w:sz w:val="22"/>
          <w:szCs w:val="22"/>
          <w:lang w:val="ru-RU" w:eastAsia="ro-MD"/>
        </w:rPr>
        <w:t xml:space="preserve">приемлемых обязательств </w:t>
      </w:r>
      <w:r w:rsidR="00752120" w:rsidRPr="00C07359">
        <w:rPr>
          <w:sz w:val="22"/>
          <w:szCs w:val="22"/>
          <w:lang w:val="ru-RU" w:eastAsia="ro-MD"/>
        </w:rPr>
        <w:t>инструментами собственн</w:t>
      </w:r>
      <w:r w:rsidR="00122705" w:rsidRPr="00C07359">
        <w:rPr>
          <w:sz w:val="22"/>
          <w:szCs w:val="22"/>
          <w:lang w:val="ru-RU" w:eastAsia="ro-MD"/>
        </w:rPr>
        <w:t>ых средств</w:t>
      </w:r>
      <w:r w:rsidR="00752120" w:rsidRPr="00C07359">
        <w:rPr>
          <w:sz w:val="22"/>
          <w:szCs w:val="22"/>
          <w:lang w:val="ru-RU" w:eastAsia="ro-MD"/>
        </w:rPr>
        <w:t xml:space="preserve"> или </w:t>
      </w:r>
      <w:r w:rsidR="00122705" w:rsidRPr="00C07359">
        <w:rPr>
          <w:sz w:val="22"/>
          <w:szCs w:val="22"/>
          <w:lang w:val="ru-RU" w:eastAsia="ro-MD"/>
        </w:rPr>
        <w:t>приемлемыми обязательства</w:t>
      </w:r>
      <w:r w:rsidR="00801397" w:rsidRPr="00C07359">
        <w:rPr>
          <w:sz w:val="22"/>
          <w:szCs w:val="22"/>
          <w:lang w:val="ru-RU" w:eastAsia="ro-MD"/>
        </w:rPr>
        <w:t>ми</w:t>
      </w:r>
      <w:r w:rsidR="00122705" w:rsidRPr="00C07359">
        <w:rPr>
          <w:sz w:val="22"/>
          <w:szCs w:val="22"/>
          <w:lang w:val="ru-RU" w:eastAsia="ro-MD"/>
        </w:rPr>
        <w:t xml:space="preserve"> </w:t>
      </w:r>
      <w:r w:rsidR="00752120" w:rsidRPr="00C07359">
        <w:rPr>
          <w:sz w:val="22"/>
          <w:szCs w:val="22"/>
          <w:lang w:val="ru-RU" w:eastAsia="ro-MD"/>
        </w:rPr>
        <w:t>равного или более высокого качества на тот момент и в ближайшем будущем. Указанная оценка учитывает прибыльность банка в кризисных ситуациях</w:t>
      </w:r>
      <w:r w:rsidRPr="00C07359">
        <w:rPr>
          <w:sz w:val="22"/>
          <w:szCs w:val="22"/>
          <w:lang w:val="ru-RU" w:eastAsia="ro-MD"/>
        </w:rPr>
        <w:t>.</w:t>
      </w:r>
      <w:r w:rsidR="00801397" w:rsidRPr="00C07359">
        <w:rPr>
          <w:sz w:val="22"/>
          <w:szCs w:val="22"/>
          <w:lang w:val="ru-RU" w:eastAsia="ro-MD"/>
        </w:rPr>
        <w:t>»</w:t>
      </w:r>
      <w:r w:rsidR="003D5D26" w:rsidRPr="00C07359">
        <w:rPr>
          <w:sz w:val="22"/>
          <w:szCs w:val="22"/>
          <w:lang w:val="ru-RU" w:eastAsia="ro-MD"/>
        </w:rPr>
        <w:t>.</w:t>
      </w:r>
    </w:p>
    <w:p w14:paraId="30E2B377" w14:textId="71641F9C" w:rsidR="00713EB7" w:rsidRPr="00C07359" w:rsidRDefault="002E11E5"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Пункт </w:t>
      </w:r>
      <w:r w:rsidR="00687264" w:rsidRPr="00C07359">
        <w:rPr>
          <w:sz w:val="22"/>
          <w:szCs w:val="22"/>
          <w:lang w:val="ru-RU" w:eastAsia="ro-MD"/>
        </w:rPr>
        <w:t xml:space="preserve">126 </w:t>
      </w:r>
      <w:r w:rsidRPr="00C07359">
        <w:rPr>
          <w:sz w:val="22"/>
          <w:szCs w:val="22"/>
          <w:lang w:val="ru-RU" w:eastAsia="ro-MD"/>
        </w:rPr>
        <w:t>изложить в следующей редакции</w:t>
      </w:r>
      <w:r w:rsidR="00713EB7" w:rsidRPr="00C07359">
        <w:rPr>
          <w:sz w:val="22"/>
          <w:szCs w:val="22"/>
          <w:lang w:val="ru-RU" w:eastAsia="ro-MD"/>
        </w:rPr>
        <w:t xml:space="preserve">: </w:t>
      </w:r>
    </w:p>
    <w:p w14:paraId="47F7C590" w14:textId="46A21082" w:rsidR="00DE53B2" w:rsidRPr="00C07359" w:rsidRDefault="00DE53B2" w:rsidP="00713EB7">
      <w:pPr>
        <w:pStyle w:val="ListParagraph"/>
        <w:spacing w:before="80"/>
        <w:ind w:left="0"/>
        <w:contextualSpacing w:val="0"/>
        <w:jc w:val="both"/>
        <w:rPr>
          <w:sz w:val="22"/>
          <w:szCs w:val="22"/>
          <w:lang w:val="ru-RU" w:eastAsia="ro-MD"/>
        </w:rPr>
      </w:pPr>
      <w:r w:rsidRPr="00C07359">
        <w:rPr>
          <w:b/>
          <w:bCs/>
          <w:sz w:val="22"/>
          <w:szCs w:val="22"/>
          <w:lang w:val="ru-RU" w:eastAsia="ro-MD"/>
        </w:rPr>
        <w:t>«</w:t>
      </w:r>
      <w:r w:rsidR="00713EB7" w:rsidRPr="00C07359">
        <w:rPr>
          <w:b/>
          <w:bCs/>
          <w:sz w:val="22"/>
          <w:szCs w:val="22"/>
          <w:lang w:val="ru-RU" w:eastAsia="ro-MD"/>
        </w:rPr>
        <w:t>126.</w:t>
      </w:r>
      <w:r w:rsidR="00713EB7" w:rsidRPr="00C07359">
        <w:rPr>
          <w:sz w:val="22"/>
          <w:szCs w:val="22"/>
          <w:lang w:val="ru-RU" w:eastAsia="ro-MD"/>
        </w:rPr>
        <w:t xml:space="preserve"> </w:t>
      </w:r>
      <w:r w:rsidRPr="00C07359">
        <w:rPr>
          <w:sz w:val="22"/>
          <w:szCs w:val="22"/>
          <w:lang w:val="ru-RU" w:eastAsia="ro-MD"/>
        </w:rPr>
        <w:t xml:space="preserve">В случае если банк временно владеет инструментами капитала, обязательствами или </w:t>
      </w:r>
      <w:r w:rsidR="005E6214" w:rsidRPr="00C07359">
        <w:rPr>
          <w:sz w:val="22"/>
          <w:szCs w:val="22"/>
          <w:lang w:val="ru-RU"/>
        </w:rPr>
        <w:t>выдал</w:t>
      </w:r>
      <w:r w:rsidR="005E6214" w:rsidRPr="00C07359">
        <w:rPr>
          <w:sz w:val="22"/>
          <w:szCs w:val="22"/>
          <w:lang w:val="ru-RU" w:eastAsia="ro-MD"/>
        </w:rPr>
        <w:t xml:space="preserve"> </w:t>
      </w:r>
      <w:r w:rsidRPr="00C07359">
        <w:rPr>
          <w:sz w:val="22"/>
          <w:szCs w:val="22"/>
          <w:lang w:val="ru-RU" w:eastAsia="ro-MD"/>
        </w:rPr>
        <w:t xml:space="preserve">субординированные кредиты, в зависимости от обстоятельств, которые квалифицируются </w:t>
      </w:r>
      <w:r w:rsidR="00CE1918" w:rsidRPr="00C07359">
        <w:rPr>
          <w:sz w:val="22"/>
          <w:szCs w:val="22"/>
          <w:lang w:val="ru-RU"/>
        </w:rPr>
        <w:t>инструментами основных собственных средств первого уровня /собственным капиталом, инструментами дополнительных собственных средств первого уровня или инструментами собственных средств второго уровня субъекта финансового сектора</w:t>
      </w:r>
      <w:r w:rsidRPr="00C07359">
        <w:rPr>
          <w:sz w:val="22"/>
          <w:szCs w:val="22"/>
          <w:lang w:val="ru-RU" w:eastAsia="ro-MD"/>
        </w:rPr>
        <w:t xml:space="preserve"> либо приемлемых обязательств банка, и Национальный банк Молдовы считает, что такие вложения направлены на осуществление операции финансовой помощи, предназначенной для реструктуризации и восстановления жизнеспособности соответствующей организации или банка, Национальный банк Молдовы в качестве компетентного органа может предоставить временное исключение из применения положений </w:t>
      </w:r>
      <w:r w:rsidR="002D0BB6" w:rsidRPr="00C07359">
        <w:rPr>
          <w:sz w:val="22"/>
          <w:szCs w:val="22"/>
          <w:lang w:val="ru-RU"/>
        </w:rPr>
        <w:t>по вычету, который обычно применился бы к соответствующим инструментам</w:t>
      </w:r>
      <w:r w:rsidRPr="00C07359">
        <w:rPr>
          <w:sz w:val="22"/>
          <w:szCs w:val="22"/>
          <w:lang w:val="ru-RU" w:eastAsia="ro-MD"/>
        </w:rPr>
        <w:t>.».</w:t>
      </w:r>
    </w:p>
    <w:p w14:paraId="51CAB545" w14:textId="79677C9F" w:rsidR="00687264" w:rsidRPr="00C07359" w:rsidRDefault="009B12FF"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В пункте</w:t>
      </w:r>
      <w:r w:rsidR="00687264" w:rsidRPr="00C07359">
        <w:rPr>
          <w:sz w:val="22"/>
          <w:szCs w:val="22"/>
          <w:lang w:val="ru-RU" w:eastAsia="ro-MD"/>
        </w:rPr>
        <w:t xml:space="preserve"> 128</w:t>
      </w:r>
      <w:r w:rsidR="00225FB7" w:rsidRPr="00C07359">
        <w:rPr>
          <w:sz w:val="22"/>
          <w:szCs w:val="22"/>
          <w:lang w:val="ru-RU" w:eastAsia="ro-MD"/>
        </w:rPr>
        <w:t>,</w:t>
      </w:r>
      <w:r w:rsidRPr="00C07359">
        <w:rPr>
          <w:sz w:val="22"/>
          <w:szCs w:val="22"/>
          <w:lang w:val="ru-RU" w:eastAsia="ro-MD"/>
        </w:rPr>
        <w:t xml:space="preserve"> во втором предложении</w:t>
      </w:r>
      <w:r w:rsidR="00225FB7" w:rsidRPr="00C07359">
        <w:rPr>
          <w:sz w:val="22"/>
          <w:szCs w:val="22"/>
          <w:lang w:val="ru-RU" w:eastAsia="ro-MD"/>
        </w:rPr>
        <w:t>,</w:t>
      </w:r>
      <w:r w:rsidRPr="00C07359">
        <w:rPr>
          <w:sz w:val="22"/>
          <w:szCs w:val="22"/>
          <w:lang w:val="ru-RU" w:eastAsia="ro-MD"/>
        </w:rPr>
        <w:t xml:space="preserve"> после слов «финансового сектора» </w:t>
      </w:r>
      <w:r w:rsidR="00A36955" w:rsidRPr="00C07359">
        <w:rPr>
          <w:sz w:val="22"/>
          <w:szCs w:val="22"/>
          <w:lang w:val="ru-RU" w:eastAsia="ro-MD"/>
        </w:rPr>
        <w:t>дополнить словами «или инструментов приемлемых обязательств»</w:t>
      </w:r>
      <w:r w:rsidR="00687264" w:rsidRPr="00C07359">
        <w:rPr>
          <w:sz w:val="22"/>
          <w:szCs w:val="22"/>
          <w:lang w:val="ru-RU" w:eastAsia="ro-MD"/>
        </w:rPr>
        <w:t>.</w:t>
      </w:r>
    </w:p>
    <w:p w14:paraId="69CD9E32" w14:textId="0E3A30A7" w:rsidR="00687264" w:rsidRPr="00C07359" w:rsidRDefault="00B57D7D"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Пункт 129 изложить в следующей редакции</w:t>
      </w:r>
      <w:r w:rsidR="00C56E39" w:rsidRPr="00C07359">
        <w:rPr>
          <w:sz w:val="22"/>
          <w:szCs w:val="22"/>
          <w:lang w:val="ru-RU" w:eastAsia="ro-MD"/>
        </w:rPr>
        <w:t>:</w:t>
      </w:r>
    </w:p>
    <w:p w14:paraId="5606F742" w14:textId="30FC255A" w:rsidR="00C56E39" w:rsidRPr="00C07359" w:rsidRDefault="00BE7628" w:rsidP="00C56E39">
      <w:pPr>
        <w:jc w:val="both"/>
        <w:rPr>
          <w:sz w:val="22"/>
          <w:szCs w:val="22"/>
          <w:lang w:val="ru-RU" w:eastAsia="ro-MD"/>
        </w:rPr>
      </w:pPr>
      <w:r w:rsidRPr="00C07359">
        <w:rPr>
          <w:b/>
          <w:bCs/>
          <w:sz w:val="22"/>
          <w:szCs w:val="22"/>
          <w:lang w:val="ru-RU" w:eastAsia="ro-MD"/>
        </w:rPr>
        <w:t>«</w:t>
      </w:r>
      <w:r w:rsidR="00C56E39" w:rsidRPr="00C07359">
        <w:rPr>
          <w:b/>
          <w:bCs/>
          <w:sz w:val="22"/>
          <w:szCs w:val="22"/>
          <w:lang w:val="ru-RU" w:eastAsia="ro-MD"/>
        </w:rPr>
        <w:t>129.</w:t>
      </w:r>
      <w:r w:rsidRPr="00C07359">
        <w:rPr>
          <w:lang w:val="ru-RU"/>
        </w:rPr>
        <w:t xml:space="preserve"> </w:t>
      </w:r>
      <w:r w:rsidR="007A7C5A" w:rsidRPr="00C07359">
        <w:rPr>
          <w:sz w:val="22"/>
          <w:szCs w:val="22"/>
          <w:lang w:val="ru-RU"/>
        </w:rPr>
        <w:t xml:space="preserve">В целях выдачи временного отступления для вычета из собственных средств </w:t>
      </w:r>
      <w:r w:rsidRPr="00C07359">
        <w:rPr>
          <w:sz w:val="22"/>
          <w:szCs w:val="22"/>
          <w:lang w:val="ru-RU" w:eastAsia="ro-MD"/>
        </w:rPr>
        <w:t xml:space="preserve"> и приемлемых обязательств, в зависимости от обстоятельств, Национальный банк Молдовы может считать, что </w:t>
      </w:r>
      <w:r w:rsidR="000948A9" w:rsidRPr="00C07359">
        <w:rPr>
          <w:sz w:val="22"/>
          <w:szCs w:val="22"/>
          <w:lang w:val="ru-RU" w:eastAsia="ro-MD"/>
        </w:rPr>
        <w:t>владения для</w:t>
      </w:r>
      <w:r w:rsidRPr="00C07359">
        <w:rPr>
          <w:sz w:val="22"/>
          <w:szCs w:val="22"/>
          <w:lang w:val="ru-RU" w:eastAsia="ro-MD"/>
        </w:rPr>
        <w:t xml:space="preserve"> операции по оказанию финансовой помощи, направленной на реструктуризацию организации финансового сектора или банка, если операция осуществляется в рамках плана и </w:t>
      </w:r>
      <w:r w:rsidR="00E6350B" w:rsidRPr="00C07359">
        <w:rPr>
          <w:sz w:val="22"/>
          <w:szCs w:val="22"/>
          <w:lang w:val="ru-RU" w:eastAsia="ro-MD"/>
        </w:rPr>
        <w:t xml:space="preserve">утверждена </w:t>
      </w:r>
      <w:r w:rsidRPr="00C07359">
        <w:rPr>
          <w:sz w:val="22"/>
          <w:szCs w:val="22"/>
          <w:lang w:val="ru-RU" w:eastAsia="ro-MD"/>
        </w:rPr>
        <w:t xml:space="preserve">Национальным банком Молдовы в качестве компетентного органа, а также если план четко определяет этапы, график, цели </w:t>
      </w:r>
      <w:r w:rsidR="003D2BD3" w:rsidRPr="00C07359">
        <w:rPr>
          <w:sz w:val="22"/>
          <w:szCs w:val="22"/>
          <w:lang w:val="ru-RU"/>
        </w:rPr>
        <w:t xml:space="preserve">и уточняет взаимодействие </w:t>
      </w:r>
      <w:r w:rsidRPr="00C07359">
        <w:rPr>
          <w:sz w:val="22"/>
          <w:szCs w:val="22"/>
          <w:lang w:val="ru-RU" w:eastAsia="ro-MD"/>
        </w:rPr>
        <w:t xml:space="preserve">между </w:t>
      </w:r>
      <w:r w:rsidR="003D2BD3" w:rsidRPr="00C07359">
        <w:rPr>
          <w:sz w:val="22"/>
          <w:szCs w:val="22"/>
          <w:lang w:val="ru-RU" w:eastAsia="ro-MD"/>
        </w:rPr>
        <w:t>владениями</w:t>
      </w:r>
      <w:r w:rsidRPr="00C07359">
        <w:rPr>
          <w:sz w:val="22"/>
          <w:szCs w:val="22"/>
          <w:lang w:val="ru-RU" w:eastAsia="ro-MD"/>
        </w:rPr>
        <w:t xml:space="preserve"> и операцией по оказанию финансовой помощи</w:t>
      </w:r>
      <w:r w:rsidR="00C56E39" w:rsidRPr="00C07359">
        <w:rPr>
          <w:sz w:val="22"/>
          <w:szCs w:val="22"/>
          <w:lang w:val="ru-RU" w:eastAsia="ro-MD"/>
        </w:rPr>
        <w:t>.</w:t>
      </w:r>
      <w:r w:rsidR="003D2BD3" w:rsidRPr="00C07359">
        <w:rPr>
          <w:sz w:val="22"/>
          <w:szCs w:val="22"/>
          <w:lang w:val="ru-RU" w:eastAsia="ro-MD"/>
        </w:rPr>
        <w:t>»</w:t>
      </w:r>
      <w:r w:rsidR="00C56E39" w:rsidRPr="00C07359">
        <w:rPr>
          <w:sz w:val="22"/>
          <w:szCs w:val="22"/>
          <w:lang w:val="ru-RU" w:eastAsia="ro-MD"/>
        </w:rPr>
        <w:t>.</w:t>
      </w:r>
    </w:p>
    <w:p w14:paraId="4986904A" w14:textId="5DB6C83E" w:rsidR="006F6AF2" w:rsidRPr="00C07359" w:rsidRDefault="00CF45AB"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В пункте</w:t>
      </w:r>
      <w:r w:rsidR="006F6AF2" w:rsidRPr="00C07359">
        <w:rPr>
          <w:sz w:val="22"/>
          <w:szCs w:val="22"/>
          <w:lang w:val="ru-RU" w:eastAsia="ro-MD"/>
        </w:rPr>
        <w:t xml:space="preserve"> 129</w:t>
      </w:r>
      <w:r w:rsidR="006F6AF2" w:rsidRPr="00C07359">
        <w:rPr>
          <w:sz w:val="22"/>
          <w:szCs w:val="22"/>
          <w:vertAlign w:val="superscript"/>
          <w:lang w:val="ru-RU" w:eastAsia="ro-MD"/>
        </w:rPr>
        <w:t>4</w:t>
      </w:r>
      <w:r w:rsidR="006F6AF2" w:rsidRPr="00C07359">
        <w:rPr>
          <w:sz w:val="22"/>
          <w:szCs w:val="22"/>
          <w:lang w:val="ru-RU" w:eastAsia="ro-MD"/>
        </w:rPr>
        <w:t>:</w:t>
      </w:r>
    </w:p>
    <w:p w14:paraId="51E9ED7D" w14:textId="08C25922" w:rsidR="00C56E39" w:rsidRPr="00C07359" w:rsidRDefault="00336544" w:rsidP="00187180">
      <w:pPr>
        <w:pStyle w:val="ListParagraph"/>
        <w:numPr>
          <w:ilvl w:val="2"/>
          <w:numId w:val="27"/>
        </w:numPr>
        <w:ind w:left="0" w:firstLine="567"/>
        <w:jc w:val="both"/>
        <w:rPr>
          <w:sz w:val="22"/>
          <w:szCs w:val="22"/>
          <w:lang w:val="ru-RU" w:eastAsia="ro-MD"/>
        </w:rPr>
      </w:pPr>
      <w:r w:rsidRPr="00C07359">
        <w:rPr>
          <w:sz w:val="22"/>
          <w:szCs w:val="22"/>
          <w:lang w:val="ru-RU" w:eastAsia="ro-MD"/>
        </w:rPr>
        <w:t xml:space="preserve">в пункте а) </w:t>
      </w:r>
      <w:r w:rsidR="00A1321E" w:rsidRPr="00C07359">
        <w:rPr>
          <w:sz w:val="22"/>
          <w:szCs w:val="22"/>
          <w:lang w:val="ru-RU" w:eastAsia="ro-MD"/>
        </w:rPr>
        <w:t>подпункта 1</w:t>
      </w:r>
      <w:r w:rsidR="006F6AF2" w:rsidRPr="00C07359">
        <w:rPr>
          <w:sz w:val="22"/>
          <w:szCs w:val="22"/>
          <w:lang w:val="ru-RU" w:eastAsia="ro-MD"/>
        </w:rPr>
        <w:t xml:space="preserve">) </w:t>
      </w:r>
      <w:r w:rsidR="009B50C3" w:rsidRPr="00C07359">
        <w:rPr>
          <w:sz w:val="22"/>
          <w:szCs w:val="22"/>
          <w:lang w:val="ru-RU" w:eastAsia="ro-MD"/>
        </w:rPr>
        <w:t>слова «размер собственных средств» заменить текстом «в совокупности, размер собственных средств»</w:t>
      </w:r>
      <w:r w:rsidR="006F6AF2" w:rsidRPr="00C07359">
        <w:rPr>
          <w:sz w:val="22"/>
          <w:szCs w:val="22"/>
          <w:lang w:val="ru-RU" w:eastAsia="ro-MD"/>
        </w:rPr>
        <w:t>;</w:t>
      </w:r>
    </w:p>
    <w:p w14:paraId="54DA9E25" w14:textId="43AAD341" w:rsidR="006F6AF2" w:rsidRPr="00C07359" w:rsidRDefault="00A1321E"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подпункт</w:t>
      </w:r>
      <w:r w:rsidR="006F6AF2" w:rsidRPr="00C07359">
        <w:rPr>
          <w:sz w:val="22"/>
          <w:szCs w:val="22"/>
          <w:lang w:val="ru-RU" w:eastAsia="ro-MD"/>
        </w:rPr>
        <w:t xml:space="preserve"> 2) </w:t>
      </w:r>
      <w:r w:rsidRPr="00C07359">
        <w:rPr>
          <w:sz w:val="22"/>
          <w:szCs w:val="22"/>
          <w:lang w:val="ru-RU" w:eastAsia="ro-MD"/>
        </w:rPr>
        <w:t>изложить в следующей редакции</w:t>
      </w:r>
      <w:r w:rsidR="006F6AF2" w:rsidRPr="00C07359">
        <w:rPr>
          <w:sz w:val="22"/>
          <w:szCs w:val="22"/>
          <w:lang w:val="ru-RU" w:eastAsia="ro-MD"/>
        </w:rPr>
        <w:t>:</w:t>
      </w:r>
    </w:p>
    <w:p w14:paraId="3D4FC924" w14:textId="2D501444" w:rsidR="006F6AF2" w:rsidRPr="00C07359" w:rsidRDefault="00A1321E" w:rsidP="00F1704E">
      <w:pPr>
        <w:jc w:val="both"/>
        <w:rPr>
          <w:sz w:val="22"/>
          <w:szCs w:val="22"/>
          <w:lang w:val="ru-RU" w:eastAsia="ro-MD"/>
        </w:rPr>
      </w:pPr>
      <w:r w:rsidRPr="00C07359">
        <w:rPr>
          <w:sz w:val="22"/>
          <w:szCs w:val="22"/>
          <w:lang w:val="ru-RU" w:eastAsia="ro-MD"/>
        </w:rPr>
        <w:lastRenderedPageBreak/>
        <w:t>«</w:t>
      </w:r>
      <w:r w:rsidR="006F6AF2" w:rsidRPr="00C07359">
        <w:rPr>
          <w:sz w:val="22"/>
          <w:szCs w:val="22"/>
          <w:lang w:val="ru-RU" w:eastAsia="ro-MD"/>
        </w:rPr>
        <w:t xml:space="preserve">2) </w:t>
      </w:r>
      <w:r w:rsidR="00502378" w:rsidRPr="00C07359">
        <w:rPr>
          <w:sz w:val="22"/>
          <w:szCs w:val="22"/>
          <w:lang w:val="ru-RU" w:eastAsia="ro-MD"/>
        </w:rPr>
        <w:t>миноритарн</w:t>
      </w:r>
      <w:r w:rsidR="0045568E" w:rsidRPr="00C07359">
        <w:rPr>
          <w:sz w:val="22"/>
          <w:szCs w:val="22"/>
          <w:lang w:val="ru-RU" w:eastAsia="ro-MD"/>
        </w:rPr>
        <w:t>ая доля</w:t>
      </w:r>
      <w:r w:rsidR="00502378" w:rsidRPr="00C07359">
        <w:rPr>
          <w:sz w:val="22"/>
          <w:szCs w:val="22"/>
          <w:lang w:val="ru-RU" w:eastAsia="ro-MD"/>
        </w:rPr>
        <w:t xml:space="preserve"> в дочерне</w:t>
      </w:r>
      <w:r w:rsidR="00F974F1" w:rsidRPr="00C07359">
        <w:rPr>
          <w:sz w:val="22"/>
          <w:szCs w:val="22"/>
          <w:lang w:val="ru-RU" w:eastAsia="ro-MD"/>
        </w:rPr>
        <w:t>м обществе</w:t>
      </w:r>
      <w:r w:rsidR="00502378" w:rsidRPr="00C07359">
        <w:rPr>
          <w:sz w:val="22"/>
          <w:szCs w:val="22"/>
          <w:lang w:val="ru-RU" w:eastAsia="ro-MD"/>
        </w:rPr>
        <w:t>, выраженная в процентах от общей суммы основных собственных средств первого уровня данного предприятия</w:t>
      </w:r>
      <w:r w:rsidR="006F6AF2" w:rsidRPr="00C07359">
        <w:rPr>
          <w:sz w:val="22"/>
          <w:szCs w:val="22"/>
          <w:lang w:val="ru-RU" w:eastAsia="ro-MD"/>
        </w:rPr>
        <w:t>.</w:t>
      </w:r>
      <w:r w:rsidR="00502378" w:rsidRPr="00C07359">
        <w:rPr>
          <w:sz w:val="22"/>
          <w:szCs w:val="22"/>
          <w:lang w:val="ru-RU" w:eastAsia="ro-MD"/>
        </w:rPr>
        <w:t>»</w:t>
      </w:r>
      <w:r w:rsidR="006F6AF2" w:rsidRPr="00C07359">
        <w:rPr>
          <w:sz w:val="22"/>
          <w:szCs w:val="22"/>
          <w:lang w:val="ru-RU" w:eastAsia="ro-MD"/>
        </w:rPr>
        <w:t>;</w:t>
      </w:r>
    </w:p>
    <w:p w14:paraId="4A936CE6" w14:textId="36365CD3" w:rsidR="006F6AF2" w:rsidRPr="00C07359" w:rsidRDefault="00502378" w:rsidP="00187180">
      <w:pPr>
        <w:pStyle w:val="ListParagraph"/>
        <w:numPr>
          <w:ilvl w:val="2"/>
          <w:numId w:val="27"/>
        </w:numPr>
        <w:ind w:left="0" w:firstLine="567"/>
        <w:jc w:val="both"/>
        <w:rPr>
          <w:sz w:val="22"/>
          <w:szCs w:val="22"/>
          <w:lang w:val="ru-RU" w:eastAsia="ro-MD"/>
        </w:rPr>
      </w:pPr>
      <w:bookmarkStart w:id="14" w:name="_Hlk206773299"/>
      <w:r w:rsidRPr="00C07359">
        <w:rPr>
          <w:sz w:val="22"/>
          <w:szCs w:val="22"/>
          <w:lang w:val="ru-RU" w:eastAsia="ro-MD"/>
        </w:rPr>
        <w:t>дополнить новой частью следующего содержания</w:t>
      </w:r>
      <w:r w:rsidR="006F6AF2" w:rsidRPr="00C07359">
        <w:rPr>
          <w:sz w:val="22"/>
          <w:szCs w:val="22"/>
          <w:lang w:val="ru-RU" w:eastAsia="ro-MD"/>
        </w:rPr>
        <w:t>:</w:t>
      </w:r>
    </w:p>
    <w:bookmarkEnd w:id="14"/>
    <w:p w14:paraId="31CEEE1A" w14:textId="4C1E1B32" w:rsidR="006F6AF2" w:rsidRPr="00C07359" w:rsidRDefault="00221FD7" w:rsidP="00F1704E">
      <w:pPr>
        <w:jc w:val="both"/>
        <w:rPr>
          <w:sz w:val="22"/>
          <w:szCs w:val="22"/>
          <w:lang w:val="ru-RU" w:eastAsia="ro-MD"/>
        </w:rPr>
      </w:pPr>
      <w:r w:rsidRPr="00C07359">
        <w:rPr>
          <w:sz w:val="22"/>
          <w:szCs w:val="22"/>
          <w:lang w:val="ru-RU" w:eastAsia="ro-MD"/>
        </w:rPr>
        <w:t>«В порядке исключения из подпункта 1) банки могут вычесть любую из сумм, указанных в подпункте 1), после того как они докажут, удовлетворительным для Национального банка Молдовы как компетентного органа образом, что дополнительная стоимость миноритарной доли доступна для покрытия убытков на консолидированном уровне</w:t>
      </w:r>
      <w:r w:rsidR="006F6AF2" w:rsidRPr="00C07359">
        <w:rPr>
          <w:sz w:val="22"/>
          <w:szCs w:val="22"/>
          <w:lang w:val="ru-RU" w:eastAsia="ro-MD"/>
        </w:rPr>
        <w:t>.</w:t>
      </w:r>
      <w:r w:rsidR="007212A7" w:rsidRPr="00C07359">
        <w:rPr>
          <w:sz w:val="22"/>
          <w:szCs w:val="22"/>
          <w:lang w:val="ru-RU" w:eastAsia="ro-MD"/>
        </w:rPr>
        <w:t>»</w:t>
      </w:r>
      <w:r w:rsidR="006F6AF2" w:rsidRPr="00C07359">
        <w:rPr>
          <w:sz w:val="22"/>
          <w:szCs w:val="22"/>
          <w:lang w:val="ru-RU" w:eastAsia="ro-MD"/>
        </w:rPr>
        <w:t>.</w:t>
      </w:r>
    </w:p>
    <w:p w14:paraId="4A9893E8" w14:textId="19CEC42E" w:rsidR="004577B6" w:rsidRPr="00C07359" w:rsidRDefault="0045568E"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В пункте</w:t>
      </w:r>
      <w:r w:rsidR="006F6AF2" w:rsidRPr="00C07359">
        <w:rPr>
          <w:sz w:val="22"/>
          <w:szCs w:val="22"/>
          <w:lang w:val="ru-RU" w:eastAsia="ro-MD"/>
        </w:rPr>
        <w:t xml:space="preserve"> 129</w:t>
      </w:r>
      <w:r w:rsidR="006F6AF2" w:rsidRPr="00C07359">
        <w:rPr>
          <w:sz w:val="22"/>
          <w:szCs w:val="22"/>
          <w:vertAlign w:val="superscript"/>
          <w:lang w:val="ru-RU" w:eastAsia="ro-MD"/>
        </w:rPr>
        <w:t>5</w:t>
      </w:r>
      <w:r w:rsidR="004577B6" w:rsidRPr="00C07359">
        <w:rPr>
          <w:sz w:val="22"/>
          <w:szCs w:val="22"/>
          <w:lang w:val="ru-RU" w:eastAsia="ro-MD"/>
        </w:rPr>
        <w:t>:</w:t>
      </w:r>
    </w:p>
    <w:p w14:paraId="1DD26F2B" w14:textId="0F54BA73" w:rsidR="004577B6" w:rsidRPr="00C07359" w:rsidRDefault="0045568E" w:rsidP="00187180">
      <w:pPr>
        <w:pStyle w:val="ListParagraph"/>
        <w:numPr>
          <w:ilvl w:val="2"/>
          <w:numId w:val="27"/>
        </w:numPr>
        <w:spacing w:before="80"/>
        <w:ind w:left="0" w:firstLine="567"/>
        <w:contextualSpacing w:val="0"/>
        <w:jc w:val="both"/>
        <w:rPr>
          <w:sz w:val="22"/>
          <w:szCs w:val="22"/>
          <w:lang w:val="ru-RU" w:eastAsia="ro-MD"/>
        </w:rPr>
      </w:pPr>
      <w:proofErr w:type="gramStart"/>
      <w:r w:rsidRPr="00C07359">
        <w:rPr>
          <w:sz w:val="22"/>
          <w:szCs w:val="22"/>
          <w:lang w:val="ru-RU" w:eastAsia="ro-MD"/>
        </w:rPr>
        <w:t>в вводной</w:t>
      </w:r>
      <w:proofErr w:type="gramEnd"/>
      <w:r w:rsidRPr="00C07359">
        <w:rPr>
          <w:sz w:val="22"/>
          <w:szCs w:val="22"/>
          <w:lang w:val="ru-RU" w:eastAsia="ro-MD"/>
        </w:rPr>
        <w:t xml:space="preserve"> част</w:t>
      </w:r>
      <w:r w:rsidR="00CA3348" w:rsidRPr="00C07359">
        <w:rPr>
          <w:sz w:val="22"/>
          <w:szCs w:val="22"/>
          <w:lang w:val="ru-RU" w:eastAsia="ro-MD"/>
        </w:rPr>
        <w:t>и с</w:t>
      </w:r>
      <w:r w:rsidRPr="00C07359">
        <w:rPr>
          <w:sz w:val="22"/>
          <w:szCs w:val="22"/>
          <w:lang w:val="ru-RU" w:eastAsia="ro-MD"/>
        </w:rPr>
        <w:t>лова «Национальный банк Молдовы» дополнить текстом «, в качестве компетентного органа,».</w:t>
      </w:r>
      <w:r w:rsidR="00CA3348" w:rsidRPr="00C07359">
        <w:rPr>
          <w:sz w:val="22"/>
          <w:szCs w:val="22"/>
          <w:lang w:val="ru-RU" w:eastAsia="ro-MD"/>
        </w:rPr>
        <w:t xml:space="preserve"> </w:t>
      </w:r>
    </w:p>
    <w:p w14:paraId="7CE95E0D" w14:textId="6913896A" w:rsidR="006F6AF2" w:rsidRPr="00C07359" w:rsidRDefault="00CA3348" w:rsidP="00187180">
      <w:pPr>
        <w:pStyle w:val="ListParagraph"/>
        <w:numPr>
          <w:ilvl w:val="2"/>
          <w:numId w:val="27"/>
        </w:numPr>
        <w:spacing w:before="80"/>
        <w:ind w:left="0" w:firstLine="567"/>
        <w:contextualSpacing w:val="0"/>
        <w:jc w:val="both"/>
        <w:rPr>
          <w:sz w:val="22"/>
          <w:szCs w:val="22"/>
          <w:lang w:val="ru-RU" w:eastAsia="ro-MD"/>
        </w:rPr>
      </w:pPr>
      <w:r w:rsidRPr="00C07359">
        <w:rPr>
          <w:sz w:val="22"/>
          <w:szCs w:val="22"/>
          <w:lang w:val="ru-RU" w:eastAsia="ro-MD"/>
        </w:rPr>
        <w:t xml:space="preserve">подпункт </w:t>
      </w:r>
      <w:r w:rsidR="006F6AF2" w:rsidRPr="00C07359">
        <w:rPr>
          <w:sz w:val="22"/>
          <w:szCs w:val="22"/>
          <w:lang w:val="ru-RU" w:eastAsia="ro-MD"/>
        </w:rPr>
        <w:t>3)</w:t>
      </w:r>
      <w:r w:rsidR="00EF40BD" w:rsidRPr="00C07359">
        <w:rPr>
          <w:sz w:val="22"/>
          <w:szCs w:val="22"/>
          <w:lang w:val="ru-RU" w:eastAsia="ro-MD"/>
        </w:rPr>
        <w:t>,</w:t>
      </w:r>
      <w:r w:rsidR="006F6AF2" w:rsidRPr="00C07359">
        <w:rPr>
          <w:sz w:val="22"/>
          <w:szCs w:val="22"/>
          <w:lang w:val="ru-RU" w:eastAsia="ro-MD"/>
        </w:rPr>
        <w:t xml:space="preserve"> </w:t>
      </w:r>
      <w:r w:rsidRPr="00C07359">
        <w:rPr>
          <w:sz w:val="22"/>
          <w:szCs w:val="22"/>
          <w:lang w:val="ru-RU" w:eastAsia="ro-MD"/>
        </w:rPr>
        <w:t>после слов «</w:t>
      </w:r>
      <w:r w:rsidR="00B51B32" w:rsidRPr="00C07359">
        <w:rPr>
          <w:sz w:val="22"/>
          <w:szCs w:val="22"/>
          <w:lang w:val="ru-RU" w:eastAsia="ro-MD"/>
        </w:rPr>
        <w:t>консолидирует дочернее предприятие» дополнить текстом «, которое является банком,»</w:t>
      </w:r>
      <w:r w:rsidR="00256FAB" w:rsidRPr="00C07359">
        <w:rPr>
          <w:sz w:val="22"/>
          <w:szCs w:val="22"/>
          <w:lang w:val="ru-RU" w:eastAsia="ro-MD"/>
        </w:rPr>
        <w:t>.</w:t>
      </w:r>
    </w:p>
    <w:p w14:paraId="528DE839" w14:textId="57502B4E" w:rsidR="00256FAB" w:rsidRPr="00C07359" w:rsidRDefault="00B51B32"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Пункт</w:t>
      </w:r>
      <w:r w:rsidR="00256FAB" w:rsidRPr="00C07359">
        <w:rPr>
          <w:sz w:val="22"/>
          <w:szCs w:val="22"/>
          <w:lang w:val="ru-RU" w:eastAsia="ro-MD"/>
        </w:rPr>
        <w:t xml:space="preserve"> 129</w:t>
      </w:r>
      <w:r w:rsidR="00256FAB" w:rsidRPr="00C07359">
        <w:rPr>
          <w:sz w:val="22"/>
          <w:szCs w:val="22"/>
          <w:vertAlign w:val="superscript"/>
          <w:lang w:val="ru-RU" w:eastAsia="ro-MD"/>
        </w:rPr>
        <w:t>11</w:t>
      </w:r>
      <w:r w:rsidR="00256FAB" w:rsidRPr="00C07359">
        <w:rPr>
          <w:sz w:val="22"/>
          <w:szCs w:val="22"/>
          <w:lang w:val="ru-RU" w:eastAsia="ro-MD"/>
        </w:rPr>
        <w:t xml:space="preserve"> </w:t>
      </w:r>
      <w:r w:rsidRPr="00C07359">
        <w:rPr>
          <w:sz w:val="22"/>
          <w:szCs w:val="22"/>
          <w:lang w:val="ru-RU" w:eastAsia="ro-MD"/>
        </w:rPr>
        <w:t>дополнить новой частью следующего содержания</w:t>
      </w:r>
      <w:r w:rsidR="00256FAB" w:rsidRPr="00C07359">
        <w:rPr>
          <w:sz w:val="22"/>
          <w:szCs w:val="22"/>
          <w:lang w:val="ru-RU" w:eastAsia="ro-MD"/>
        </w:rPr>
        <w:t>:</w:t>
      </w:r>
    </w:p>
    <w:p w14:paraId="34CF3B0F" w14:textId="78DF994B" w:rsidR="00256FAB" w:rsidRPr="00C07359" w:rsidRDefault="00BF7F2F" w:rsidP="00256FAB">
      <w:pPr>
        <w:jc w:val="both"/>
        <w:rPr>
          <w:sz w:val="22"/>
          <w:szCs w:val="22"/>
          <w:lang w:val="ru-RU" w:eastAsia="ro-MD"/>
        </w:rPr>
      </w:pPr>
      <w:r w:rsidRPr="00C07359">
        <w:rPr>
          <w:sz w:val="22"/>
          <w:szCs w:val="22"/>
          <w:lang w:val="ru-RU" w:eastAsia="ro-MD"/>
        </w:rPr>
        <w:t>«В порядке исключения из подпункта 1) банки могут вычесть любую из сумм, указанных в подпункте 1), после того как они докажут, удовлетворительным для Национального банка Молдовы как компетентного органа образом, что дополнительн</w:t>
      </w:r>
      <w:r w:rsidR="00DF6224" w:rsidRPr="00C07359">
        <w:rPr>
          <w:sz w:val="22"/>
          <w:szCs w:val="22"/>
          <w:lang w:val="ru-RU" w:eastAsia="ro-MD"/>
        </w:rPr>
        <w:t xml:space="preserve">ая </w:t>
      </w:r>
      <w:r w:rsidR="00255D4F" w:rsidRPr="00C07359">
        <w:rPr>
          <w:sz w:val="22"/>
          <w:szCs w:val="22"/>
          <w:lang w:val="ru-RU" w:eastAsia="ro-MD"/>
        </w:rPr>
        <w:t>сумма собственных</w:t>
      </w:r>
      <w:r w:rsidRPr="00C07359">
        <w:rPr>
          <w:sz w:val="22"/>
          <w:szCs w:val="22"/>
          <w:lang w:val="ru-RU" w:eastAsia="ro-MD"/>
        </w:rPr>
        <w:t xml:space="preserve"> средств первого уровня </w:t>
      </w:r>
      <w:r w:rsidR="00DF6224" w:rsidRPr="00C07359">
        <w:rPr>
          <w:sz w:val="22"/>
          <w:szCs w:val="22"/>
          <w:lang w:val="ru-RU" w:eastAsia="ro-MD"/>
        </w:rPr>
        <w:t>доступ</w:t>
      </w:r>
      <w:r w:rsidRPr="00C07359">
        <w:rPr>
          <w:sz w:val="22"/>
          <w:szCs w:val="22"/>
          <w:lang w:val="ru-RU" w:eastAsia="ro-MD"/>
        </w:rPr>
        <w:t>на для покрытия убытков на консолидированном уровне</w:t>
      </w:r>
      <w:r w:rsidR="00256FAB" w:rsidRPr="00C07359">
        <w:rPr>
          <w:sz w:val="22"/>
          <w:szCs w:val="22"/>
          <w:lang w:val="ru-RU" w:eastAsia="ro-MD"/>
        </w:rPr>
        <w:t>.</w:t>
      </w:r>
      <w:r w:rsidR="00DF6224" w:rsidRPr="00C07359">
        <w:rPr>
          <w:sz w:val="22"/>
          <w:szCs w:val="22"/>
          <w:lang w:val="ru-RU" w:eastAsia="ro-MD"/>
        </w:rPr>
        <w:t>»</w:t>
      </w:r>
      <w:r w:rsidR="00256FAB" w:rsidRPr="00C07359">
        <w:rPr>
          <w:sz w:val="22"/>
          <w:szCs w:val="22"/>
          <w:lang w:val="ru-RU" w:eastAsia="ro-MD"/>
        </w:rPr>
        <w:t>.</w:t>
      </w:r>
    </w:p>
    <w:p w14:paraId="34420827" w14:textId="4B88AB10" w:rsidR="00256FAB" w:rsidRPr="00C07359" w:rsidRDefault="00255D4F"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В пункте</w:t>
      </w:r>
      <w:r w:rsidR="00397D54" w:rsidRPr="00C07359">
        <w:rPr>
          <w:sz w:val="22"/>
          <w:szCs w:val="22"/>
          <w:lang w:val="ru-RU" w:eastAsia="ro-MD"/>
        </w:rPr>
        <w:t xml:space="preserve"> 129</w:t>
      </w:r>
      <w:r w:rsidR="00397D54" w:rsidRPr="00C07359">
        <w:rPr>
          <w:sz w:val="22"/>
          <w:szCs w:val="22"/>
          <w:vertAlign w:val="superscript"/>
          <w:lang w:val="ru-RU" w:eastAsia="ro-MD"/>
        </w:rPr>
        <w:t>13</w:t>
      </w:r>
      <w:r w:rsidR="00397D54" w:rsidRPr="00C07359">
        <w:rPr>
          <w:sz w:val="22"/>
          <w:szCs w:val="22"/>
          <w:lang w:val="ru-RU" w:eastAsia="ro-MD"/>
        </w:rPr>
        <w:t>:</w:t>
      </w:r>
    </w:p>
    <w:p w14:paraId="79DEFABB" w14:textId="650B01AE" w:rsidR="00397D54" w:rsidRPr="00C07359" w:rsidRDefault="00255D4F"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подпункт</w:t>
      </w:r>
      <w:r w:rsidR="00397D54" w:rsidRPr="00C07359">
        <w:rPr>
          <w:sz w:val="22"/>
          <w:szCs w:val="22"/>
          <w:lang w:val="ru-RU" w:eastAsia="ro-MD"/>
        </w:rPr>
        <w:t xml:space="preserve"> 2) </w:t>
      </w:r>
      <w:r w:rsidRPr="00C07359">
        <w:rPr>
          <w:sz w:val="22"/>
          <w:szCs w:val="22"/>
          <w:lang w:val="ru-RU" w:eastAsia="ro-MD"/>
        </w:rPr>
        <w:t>изложить в следующей редакции</w:t>
      </w:r>
      <w:r w:rsidR="00397D54" w:rsidRPr="00C07359">
        <w:rPr>
          <w:sz w:val="22"/>
          <w:szCs w:val="22"/>
          <w:lang w:val="ru-RU" w:eastAsia="ro-MD"/>
        </w:rPr>
        <w:t>:</w:t>
      </w:r>
    </w:p>
    <w:p w14:paraId="5BC8AF90" w14:textId="3D2D779B" w:rsidR="00397D54" w:rsidRPr="00C07359" w:rsidRDefault="00255D4F" w:rsidP="00B13889">
      <w:pPr>
        <w:jc w:val="both"/>
        <w:rPr>
          <w:sz w:val="22"/>
          <w:szCs w:val="22"/>
          <w:lang w:val="ru-RU" w:eastAsia="ro-MD"/>
        </w:rPr>
      </w:pPr>
      <w:r w:rsidRPr="00C07359">
        <w:rPr>
          <w:sz w:val="22"/>
          <w:szCs w:val="22"/>
          <w:lang w:val="ru-RU" w:eastAsia="ro-MD"/>
        </w:rPr>
        <w:t>«</w:t>
      </w:r>
      <w:r w:rsidR="00397D54" w:rsidRPr="00C07359">
        <w:rPr>
          <w:sz w:val="22"/>
          <w:szCs w:val="22"/>
          <w:lang w:val="ru-RU" w:eastAsia="ro-MD"/>
        </w:rPr>
        <w:t xml:space="preserve">2) </w:t>
      </w:r>
      <w:r w:rsidR="00D1047D" w:rsidRPr="00C07359">
        <w:rPr>
          <w:sz w:val="22"/>
          <w:szCs w:val="22"/>
          <w:lang w:val="ru-RU" w:eastAsia="ro-MD"/>
        </w:rPr>
        <w:t xml:space="preserve">приемлемые собственные средства предприятия, выраженные в процентах от общей суммы инструментов основных собственных средств первого уровня, элементов дополнительных собственных средств первого уровня и элементов дополнительных собственных средств второго уровня, за исключением сумм, указанных в подпунктах 3) и 4) </w:t>
      </w:r>
      <w:r w:rsidR="00FC1A1F" w:rsidRPr="00C07359">
        <w:rPr>
          <w:sz w:val="22"/>
          <w:szCs w:val="22"/>
          <w:lang w:val="ru-RU" w:eastAsia="ro-MD"/>
        </w:rPr>
        <w:t xml:space="preserve">пункта 96 </w:t>
      </w:r>
      <w:r w:rsidR="00D1047D" w:rsidRPr="00C07359">
        <w:rPr>
          <w:sz w:val="22"/>
          <w:szCs w:val="22"/>
          <w:lang w:val="ru-RU" w:eastAsia="ro-MD"/>
        </w:rPr>
        <w:t>данного предприятия</w:t>
      </w:r>
      <w:r w:rsidR="00397D54" w:rsidRPr="00C07359">
        <w:rPr>
          <w:sz w:val="22"/>
          <w:szCs w:val="22"/>
          <w:lang w:val="ru-RU" w:eastAsia="ro-MD"/>
        </w:rPr>
        <w:t>.</w:t>
      </w:r>
      <w:r w:rsidR="00FC1A1F" w:rsidRPr="00C07359">
        <w:rPr>
          <w:sz w:val="22"/>
          <w:szCs w:val="22"/>
          <w:lang w:val="ru-RU" w:eastAsia="ro-MD"/>
        </w:rPr>
        <w:t>»</w:t>
      </w:r>
      <w:r w:rsidR="00397D54" w:rsidRPr="00C07359">
        <w:rPr>
          <w:sz w:val="22"/>
          <w:szCs w:val="22"/>
          <w:lang w:val="ru-RU" w:eastAsia="ro-MD"/>
        </w:rPr>
        <w:t>;</w:t>
      </w:r>
    </w:p>
    <w:p w14:paraId="08720851" w14:textId="49945297" w:rsidR="00397D54" w:rsidRPr="00C07359" w:rsidRDefault="00B10F30" w:rsidP="00187180">
      <w:pPr>
        <w:pStyle w:val="ListParagraph"/>
        <w:numPr>
          <w:ilvl w:val="2"/>
          <w:numId w:val="27"/>
        </w:numPr>
        <w:ind w:left="0" w:firstLine="567"/>
        <w:rPr>
          <w:sz w:val="22"/>
          <w:szCs w:val="22"/>
          <w:lang w:val="ru-RU" w:eastAsia="ro-MD"/>
        </w:rPr>
      </w:pPr>
      <w:r w:rsidRPr="00C07359">
        <w:rPr>
          <w:sz w:val="22"/>
          <w:szCs w:val="22"/>
          <w:lang w:val="ru-RU" w:eastAsia="ro-MD"/>
        </w:rPr>
        <w:t xml:space="preserve">дополнить </w:t>
      </w:r>
      <w:r w:rsidR="004A278D" w:rsidRPr="00C07359">
        <w:rPr>
          <w:sz w:val="22"/>
          <w:szCs w:val="22"/>
          <w:lang w:val="ru-RU" w:eastAsia="ro-MD"/>
        </w:rPr>
        <w:t>новой частью следующего содержания</w:t>
      </w:r>
      <w:r w:rsidR="00CB695D" w:rsidRPr="00C07359">
        <w:rPr>
          <w:sz w:val="22"/>
          <w:szCs w:val="22"/>
          <w:lang w:val="ru-RU" w:eastAsia="ro-MD"/>
        </w:rPr>
        <w:t>:</w:t>
      </w:r>
    </w:p>
    <w:p w14:paraId="3FB477D7" w14:textId="0C0C41F7" w:rsidR="00CB695D" w:rsidRPr="00C07359" w:rsidRDefault="004A278D" w:rsidP="00B13889">
      <w:pPr>
        <w:jc w:val="both"/>
        <w:rPr>
          <w:sz w:val="22"/>
          <w:szCs w:val="22"/>
          <w:lang w:val="ru-RU" w:eastAsia="ro-MD"/>
        </w:rPr>
      </w:pPr>
      <w:r w:rsidRPr="00C07359">
        <w:rPr>
          <w:sz w:val="22"/>
          <w:szCs w:val="22"/>
          <w:lang w:val="ru-RU" w:eastAsia="ro-MD"/>
        </w:rPr>
        <w:t>«В порядке исключения из подпункта 1) банки могут вычесть любую из сумм, указанных в подпункте 1), после того как они докажут, удовлетворительным для Национального банка Молдовы как компетентного органа образом, что дополнительная сумма собственных средств доступна для покрытия убытков на консолидированном уровне</w:t>
      </w:r>
      <w:r w:rsidR="00CB695D" w:rsidRPr="00C07359">
        <w:rPr>
          <w:sz w:val="22"/>
          <w:szCs w:val="22"/>
          <w:lang w:val="ru-RU" w:eastAsia="ro-MD"/>
        </w:rPr>
        <w:t>.</w:t>
      </w:r>
      <w:r w:rsidRPr="00C07359">
        <w:rPr>
          <w:sz w:val="22"/>
          <w:szCs w:val="22"/>
          <w:lang w:val="ru-RU" w:eastAsia="ro-MD"/>
        </w:rPr>
        <w:t>»</w:t>
      </w:r>
      <w:r w:rsidR="00CB695D" w:rsidRPr="00C07359">
        <w:rPr>
          <w:sz w:val="22"/>
          <w:szCs w:val="22"/>
          <w:lang w:val="ru-RU" w:eastAsia="ro-MD"/>
        </w:rPr>
        <w:t>.</w:t>
      </w:r>
    </w:p>
    <w:p w14:paraId="42F2A1EA" w14:textId="70FA0E7A" w:rsidR="00CB695D" w:rsidRPr="00C07359" w:rsidRDefault="007D0B6D" w:rsidP="00187180">
      <w:pPr>
        <w:pStyle w:val="ListParagraph"/>
        <w:numPr>
          <w:ilvl w:val="1"/>
          <w:numId w:val="27"/>
        </w:numPr>
        <w:spacing w:before="80"/>
        <w:ind w:left="0" w:firstLine="567"/>
        <w:contextualSpacing w:val="0"/>
        <w:rPr>
          <w:sz w:val="22"/>
          <w:szCs w:val="22"/>
          <w:lang w:val="ru-RU" w:eastAsia="ro-MD"/>
        </w:rPr>
      </w:pPr>
      <w:r w:rsidRPr="00C07359">
        <w:rPr>
          <w:sz w:val="22"/>
          <w:szCs w:val="22"/>
          <w:lang w:val="ru-RU" w:eastAsia="ro-MD"/>
        </w:rPr>
        <w:t>Дополнить пунктами</w:t>
      </w:r>
      <w:r w:rsidR="00CB695D" w:rsidRPr="00C07359">
        <w:rPr>
          <w:sz w:val="22"/>
          <w:szCs w:val="22"/>
          <w:lang w:val="ru-RU" w:eastAsia="ro-MD"/>
        </w:rPr>
        <w:t xml:space="preserve"> 129</w:t>
      </w:r>
      <w:r w:rsidR="00CB695D" w:rsidRPr="00C07359">
        <w:rPr>
          <w:sz w:val="22"/>
          <w:szCs w:val="22"/>
          <w:vertAlign w:val="superscript"/>
          <w:lang w:val="ru-RU" w:eastAsia="ro-MD"/>
        </w:rPr>
        <w:t>15</w:t>
      </w:r>
      <w:r w:rsidR="00CB695D" w:rsidRPr="00C07359">
        <w:rPr>
          <w:sz w:val="22"/>
          <w:szCs w:val="22"/>
          <w:lang w:val="ru-RU" w:eastAsia="ro-MD"/>
        </w:rPr>
        <w:t xml:space="preserve"> </w:t>
      </w:r>
      <w:r w:rsidR="00115A23" w:rsidRPr="00C07359">
        <w:rPr>
          <w:sz w:val="22"/>
          <w:szCs w:val="22"/>
          <w:lang w:val="ru-RU" w:eastAsia="ro-MD"/>
        </w:rPr>
        <w:t>и</w:t>
      </w:r>
      <w:r w:rsidR="00CB695D" w:rsidRPr="00C07359">
        <w:rPr>
          <w:sz w:val="22"/>
          <w:szCs w:val="22"/>
          <w:lang w:val="ru-RU" w:eastAsia="ro-MD"/>
        </w:rPr>
        <w:t xml:space="preserve"> 129</w:t>
      </w:r>
      <w:r w:rsidR="00CB695D" w:rsidRPr="00C07359">
        <w:rPr>
          <w:sz w:val="22"/>
          <w:szCs w:val="22"/>
          <w:vertAlign w:val="superscript"/>
          <w:lang w:val="ru-RU" w:eastAsia="ro-MD"/>
        </w:rPr>
        <w:t>16</w:t>
      </w:r>
      <w:r w:rsidR="00CB695D" w:rsidRPr="00C07359">
        <w:rPr>
          <w:sz w:val="22"/>
          <w:szCs w:val="22"/>
          <w:lang w:val="ru-RU" w:eastAsia="ro-MD"/>
        </w:rPr>
        <w:t xml:space="preserve"> </w:t>
      </w:r>
      <w:r w:rsidR="00115A23" w:rsidRPr="00C07359">
        <w:rPr>
          <w:sz w:val="22"/>
          <w:szCs w:val="22"/>
          <w:lang w:val="ru-RU" w:eastAsia="ro-MD"/>
        </w:rPr>
        <w:t>следующего содержания</w:t>
      </w:r>
      <w:r w:rsidR="00CB695D" w:rsidRPr="00C07359">
        <w:rPr>
          <w:sz w:val="22"/>
          <w:szCs w:val="22"/>
          <w:lang w:val="ru-RU" w:eastAsia="ro-MD"/>
        </w:rPr>
        <w:t>:</w:t>
      </w:r>
    </w:p>
    <w:p w14:paraId="03354251" w14:textId="023CD38A" w:rsidR="00CB695D" w:rsidRPr="00C07359" w:rsidRDefault="00115A23" w:rsidP="00CB695D">
      <w:pPr>
        <w:jc w:val="both"/>
        <w:rPr>
          <w:sz w:val="22"/>
          <w:szCs w:val="22"/>
          <w:lang w:val="ru-RU" w:eastAsia="ro-MD"/>
        </w:rPr>
      </w:pPr>
      <w:r w:rsidRPr="00C07359">
        <w:rPr>
          <w:b/>
          <w:bCs/>
          <w:sz w:val="22"/>
          <w:szCs w:val="22"/>
          <w:lang w:val="ru-RU" w:eastAsia="ro-MD"/>
        </w:rPr>
        <w:t>«</w:t>
      </w:r>
      <w:r w:rsidR="00CB695D" w:rsidRPr="00C07359">
        <w:rPr>
          <w:b/>
          <w:bCs/>
          <w:sz w:val="22"/>
          <w:szCs w:val="22"/>
          <w:lang w:val="ru-RU" w:eastAsia="ro-MD"/>
        </w:rPr>
        <w:t>129</w:t>
      </w:r>
      <w:r w:rsidR="00CB695D" w:rsidRPr="00C07359">
        <w:rPr>
          <w:b/>
          <w:bCs/>
          <w:sz w:val="22"/>
          <w:szCs w:val="22"/>
          <w:vertAlign w:val="superscript"/>
          <w:lang w:val="ru-RU" w:eastAsia="ro-MD"/>
        </w:rPr>
        <w:t>15</w:t>
      </w:r>
      <w:r w:rsidR="00CB695D" w:rsidRPr="00C07359">
        <w:rPr>
          <w:b/>
          <w:bCs/>
          <w:sz w:val="22"/>
          <w:szCs w:val="22"/>
          <w:lang w:val="ru-RU" w:eastAsia="ro-MD"/>
        </w:rPr>
        <w:t>.</w:t>
      </w:r>
      <w:r w:rsidR="00CB695D" w:rsidRPr="00C07359">
        <w:rPr>
          <w:sz w:val="22"/>
          <w:szCs w:val="22"/>
          <w:lang w:val="ru-RU" w:eastAsia="ro-MD"/>
        </w:rPr>
        <w:t xml:space="preserve"> </w:t>
      </w:r>
      <w:r w:rsidRPr="00C07359">
        <w:rPr>
          <w:sz w:val="22"/>
          <w:szCs w:val="22"/>
          <w:lang w:val="ru-RU" w:eastAsia="ro-MD"/>
        </w:rPr>
        <w:t xml:space="preserve">Если Национальный банк Молдовы, как компетентный орган, предоставляет в индивидуальном порядке отступление от пруденциальных требований, как предусмотрено в пункте 13 Регламента № 101/2020, миноритарные доли, инструменты </w:t>
      </w:r>
      <w:r w:rsidR="009601C0" w:rsidRPr="00C07359">
        <w:rPr>
          <w:sz w:val="22"/>
          <w:szCs w:val="22"/>
          <w:lang w:val="ru-RU" w:eastAsia="ro-MD"/>
        </w:rPr>
        <w:t xml:space="preserve">основных собственных средств </w:t>
      </w:r>
      <w:r w:rsidRPr="00C07359">
        <w:rPr>
          <w:sz w:val="22"/>
          <w:szCs w:val="22"/>
          <w:lang w:val="ru-RU" w:eastAsia="ro-MD"/>
        </w:rPr>
        <w:t>первого уровня, а также инструменты собственн</w:t>
      </w:r>
      <w:r w:rsidR="009601C0" w:rsidRPr="00C07359">
        <w:rPr>
          <w:sz w:val="22"/>
          <w:szCs w:val="22"/>
          <w:lang w:val="ru-RU" w:eastAsia="ro-MD"/>
        </w:rPr>
        <w:t xml:space="preserve">ых </w:t>
      </w:r>
      <w:r w:rsidR="00805652" w:rsidRPr="00C07359">
        <w:rPr>
          <w:sz w:val="22"/>
          <w:szCs w:val="22"/>
          <w:lang w:val="ru-RU" w:eastAsia="ro-MD"/>
        </w:rPr>
        <w:t>средств дочерних</w:t>
      </w:r>
      <w:r w:rsidRPr="00C07359">
        <w:rPr>
          <w:sz w:val="22"/>
          <w:szCs w:val="22"/>
          <w:lang w:val="ru-RU" w:eastAsia="ro-MD"/>
        </w:rPr>
        <w:t xml:space="preserve"> </w:t>
      </w:r>
      <w:r w:rsidR="009601C0" w:rsidRPr="00C07359">
        <w:rPr>
          <w:sz w:val="22"/>
          <w:szCs w:val="22"/>
          <w:lang w:val="ru-RU" w:eastAsia="ro-MD"/>
        </w:rPr>
        <w:t>предприятий</w:t>
      </w:r>
      <w:r w:rsidRPr="00C07359">
        <w:rPr>
          <w:sz w:val="22"/>
          <w:szCs w:val="22"/>
          <w:lang w:val="ru-RU" w:eastAsia="ro-MD"/>
        </w:rPr>
        <w:t>, на которые распространяется отступление, не признаются собственными средствами на консолидированном уровне</w:t>
      </w:r>
      <w:r w:rsidR="00CB695D" w:rsidRPr="00C07359">
        <w:rPr>
          <w:sz w:val="22"/>
          <w:szCs w:val="22"/>
          <w:lang w:val="ru-RU" w:eastAsia="ro-MD"/>
        </w:rPr>
        <w:t>.</w:t>
      </w:r>
      <w:r w:rsidR="00CB695D" w:rsidRPr="00C07359">
        <w:rPr>
          <w:sz w:val="22"/>
          <w:szCs w:val="22"/>
          <w:highlight w:val="lightGray"/>
          <w:lang w:val="ru-RU" w:eastAsia="ro-MD"/>
        </w:rPr>
        <w:t xml:space="preserve"> </w:t>
      </w:r>
    </w:p>
    <w:p w14:paraId="1C6E6CB5" w14:textId="34E02FAB" w:rsidR="006F6AF2" w:rsidRPr="00C07359" w:rsidRDefault="00CB695D" w:rsidP="00CB695D">
      <w:pPr>
        <w:jc w:val="both"/>
        <w:rPr>
          <w:sz w:val="22"/>
          <w:szCs w:val="22"/>
          <w:lang w:val="ru-RU" w:eastAsia="ro-MD"/>
        </w:rPr>
      </w:pPr>
      <w:r w:rsidRPr="00C07359">
        <w:rPr>
          <w:b/>
          <w:bCs/>
          <w:sz w:val="22"/>
          <w:szCs w:val="22"/>
          <w:lang w:val="ru-RU" w:eastAsia="ro-MD"/>
        </w:rPr>
        <w:t>129</w:t>
      </w:r>
      <w:r w:rsidRPr="00C07359">
        <w:rPr>
          <w:b/>
          <w:bCs/>
          <w:sz w:val="22"/>
          <w:szCs w:val="22"/>
          <w:vertAlign w:val="superscript"/>
          <w:lang w:val="ru-RU" w:eastAsia="ro-MD"/>
        </w:rPr>
        <w:t>16</w:t>
      </w:r>
      <w:r w:rsidRPr="00C07359">
        <w:rPr>
          <w:b/>
          <w:bCs/>
          <w:sz w:val="22"/>
          <w:szCs w:val="22"/>
          <w:lang w:val="ru-RU" w:eastAsia="ro-MD"/>
        </w:rPr>
        <w:t>.</w:t>
      </w:r>
      <w:r w:rsidRPr="00C07359">
        <w:rPr>
          <w:sz w:val="22"/>
          <w:szCs w:val="22"/>
          <w:lang w:val="ru-RU" w:eastAsia="ro-MD"/>
        </w:rPr>
        <w:t xml:space="preserve"> </w:t>
      </w:r>
      <w:r w:rsidR="00E674D4" w:rsidRPr="00C07359">
        <w:rPr>
          <w:sz w:val="22"/>
          <w:szCs w:val="22"/>
          <w:lang w:val="ru-RU" w:eastAsia="ro-MD"/>
        </w:rPr>
        <w:t>В соответствии с пунктом 129</w:t>
      </w:r>
      <w:r w:rsidR="00E674D4" w:rsidRPr="006A39BF">
        <w:rPr>
          <w:sz w:val="22"/>
          <w:szCs w:val="22"/>
          <w:vertAlign w:val="superscript"/>
          <w:lang w:val="ru-RU" w:eastAsia="ro-MD"/>
        </w:rPr>
        <w:t>1</w:t>
      </w:r>
      <w:r w:rsidR="00E674D4" w:rsidRPr="00C07359">
        <w:rPr>
          <w:sz w:val="22"/>
          <w:szCs w:val="22"/>
          <w:vertAlign w:val="superscript"/>
          <w:lang w:val="ru-RU" w:eastAsia="ro-MD"/>
        </w:rPr>
        <w:t>5</w:t>
      </w:r>
      <w:r w:rsidR="00E674D4" w:rsidRPr="00C07359">
        <w:rPr>
          <w:sz w:val="22"/>
          <w:szCs w:val="22"/>
          <w:lang w:val="ru-RU" w:eastAsia="ro-MD"/>
        </w:rPr>
        <w:t>, если исключение применяется к дочерне</w:t>
      </w:r>
      <w:r w:rsidR="00D508EB" w:rsidRPr="00C07359">
        <w:rPr>
          <w:sz w:val="22"/>
          <w:szCs w:val="22"/>
          <w:lang w:val="ru-RU" w:eastAsia="ro-MD"/>
        </w:rPr>
        <w:t>му предприятию</w:t>
      </w:r>
      <w:r w:rsidR="00E674D4" w:rsidRPr="00C07359">
        <w:rPr>
          <w:sz w:val="22"/>
          <w:szCs w:val="22"/>
          <w:lang w:val="ru-RU" w:eastAsia="ro-MD"/>
        </w:rPr>
        <w:t>, люб</w:t>
      </w:r>
      <w:r w:rsidR="00D508EB" w:rsidRPr="00C07359">
        <w:rPr>
          <w:sz w:val="22"/>
          <w:szCs w:val="22"/>
          <w:lang w:val="ru-RU" w:eastAsia="ro-MD"/>
        </w:rPr>
        <w:t>ое</w:t>
      </w:r>
      <w:r w:rsidR="00E674D4" w:rsidRPr="00C07359">
        <w:rPr>
          <w:sz w:val="22"/>
          <w:szCs w:val="22"/>
          <w:lang w:val="ru-RU" w:eastAsia="ro-MD"/>
        </w:rPr>
        <w:t xml:space="preserve"> материнск</w:t>
      </w:r>
      <w:r w:rsidR="00D508EB" w:rsidRPr="00C07359">
        <w:rPr>
          <w:sz w:val="22"/>
          <w:szCs w:val="22"/>
          <w:lang w:val="ru-RU" w:eastAsia="ro-MD"/>
        </w:rPr>
        <w:t>ое предприятие</w:t>
      </w:r>
      <w:r w:rsidR="00E674D4" w:rsidRPr="00C07359">
        <w:rPr>
          <w:sz w:val="22"/>
          <w:szCs w:val="22"/>
          <w:lang w:val="ru-RU" w:eastAsia="ro-MD"/>
        </w:rPr>
        <w:t xml:space="preserve"> дочерне</w:t>
      </w:r>
      <w:r w:rsidR="00D508EB" w:rsidRPr="00C07359">
        <w:rPr>
          <w:sz w:val="22"/>
          <w:szCs w:val="22"/>
          <w:lang w:val="ru-RU" w:eastAsia="ro-MD"/>
        </w:rPr>
        <w:t>го предприятия</w:t>
      </w:r>
      <w:r w:rsidR="00E674D4" w:rsidRPr="00C07359">
        <w:rPr>
          <w:sz w:val="22"/>
          <w:szCs w:val="22"/>
          <w:lang w:val="ru-RU" w:eastAsia="ro-MD"/>
        </w:rPr>
        <w:t xml:space="preserve">, на которую распространяется исключение, может включать в свои </w:t>
      </w:r>
      <w:r w:rsidR="00805652" w:rsidRPr="00C07359">
        <w:rPr>
          <w:sz w:val="22"/>
          <w:szCs w:val="22"/>
          <w:lang w:val="ru-RU" w:eastAsia="ro-MD"/>
        </w:rPr>
        <w:t xml:space="preserve">основные </w:t>
      </w:r>
      <w:r w:rsidR="00E674D4" w:rsidRPr="00C07359">
        <w:rPr>
          <w:sz w:val="22"/>
          <w:szCs w:val="22"/>
          <w:lang w:val="ru-RU" w:eastAsia="ro-MD"/>
        </w:rPr>
        <w:t xml:space="preserve">собственные средства </w:t>
      </w:r>
      <w:r w:rsidR="00805652" w:rsidRPr="00C07359">
        <w:rPr>
          <w:sz w:val="22"/>
          <w:szCs w:val="22"/>
          <w:lang w:val="ru-RU" w:eastAsia="ro-MD"/>
        </w:rPr>
        <w:t>перво</w:t>
      </w:r>
      <w:r w:rsidR="00E674D4" w:rsidRPr="00C07359">
        <w:rPr>
          <w:sz w:val="22"/>
          <w:szCs w:val="22"/>
          <w:lang w:val="ru-RU" w:eastAsia="ro-MD"/>
        </w:rPr>
        <w:t xml:space="preserve">го уровня миноритарные доли участия в дочерних </w:t>
      </w:r>
      <w:r w:rsidR="00805652" w:rsidRPr="00C07359">
        <w:rPr>
          <w:sz w:val="22"/>
          <w:szCs w:val="22"/>
          <w:lang w:val="ru-RU" w:eastAsia="ro-MD"/>
        </w:rPr>
        <w:t>предприят</w:t>
      </w:r>
      <w:r w:rsidR="00E674D4" w:rsidRPr="00C07359">
        <w:rPr>
          <w:sz w:val="22"/>
          <w:szCs w:val="22"/>
          <w:lang w:val="ru-RU" w:eastAsia="ro-MD"/>
        </w:rPr>
        <w:t>иях это</w:t>
      </w:r>
      <w:r w:rsidR="00FA194C" w:rsidRPr="00C07359">
        <w:rPr>
          <w:sz w:val="22"/>
          <w:szCs w:val="22"/>
          <w:lang w:val="ru-RU" w:eastAsia="ro-MD"/>
        </w:rPr>
        <w:t>го</w:t>
      </w:r>
      <w:r w:rsidR="00E674D4" w:rsidRPr="00C07359">
        <w:rPr>
          <w:sz w:val="22"/>
          <w:szCs w:val="22"/>
          <w:lang w:val="ru-RU" w:eastAsia="ro-MD"/>
        </w:rPr>
        <w:t xml:space="preserve"> дочерне</w:t>
      </w:r>
      <w:r w:rsidR="00FA194C" w:rsidRPr="00C07359">
        <w:rPr>
          <w:sz w:val="22"/>
          <w:szCs w:val="22"/>
          <w:lang w:val="ru-RU" w:eastAsia="ro-MD"/>
        </w:rPr>
        <w:t>го предприятия</w:t>
      </w:r>
      <w:r w:rsidR="00E674D4" w:rsidRPr="00C07359">
        <w:rPr>
          <w:sz w:val="22"/>
          <w:szCs w:val="22"/>
          <w:lang w:val="ru-RU" w:eastAsia="ro-MD"/>
        </w:rPr>
        <w:t>, при условии, что для каждо</w:t>
      </w:r>
      <w:r w:rsidR="00FA194C" w:rsidRPr="00C07359">
        <w:rPr>
          <w:sz w:val="22"/>
          <w:szCs w:val="22"/>
          <w:lang w:val="ru-RU" w:eastAsia="ro-MD"/>
        </w:rPr>
        <w:t>е</w:t>
      </w:r>
      <w:r w:rsidR="00E674D4" w:rsidRPr="00C07359">
        <w:rPr>
          <w:sz w:val="22"/>
          <w:szCs w:val="22"/>
          <w:lang w:val="ru-RU" w:eastAsia="ro-MD"/>
        </w:rPr>
        <w:t xml:space="preserve"> из этих дочерних </w:t>
      </w:r>
      <w:r w:rsidR="00FA194C" w:rsidRPr="00C07359">
        <w:rPr>
          <w:sz w:val="22"/>
          <w:szCs w:val="22"/>
          <w:lang w:val="ru-RU" w:eastAsia="ro-MD"/>
        </w:rPr>
        <w:t>предприят</w:t>
      </w:r>
      <w:r w:rsidR="00E674D4" w:rsidRPr="00C07359">
        <w:rPr>
          <w:sz w:val="22"/>
          <w:szCs w:val="22"/>
          <w:lang w:val="ru-RU" w:eastAsia="ro-MD"/>
        </w:rPr>
        <w:t>ий были выполнены расчеты, предусмотренные пунктом 129</w:t>
      </w:r>
      <w:r w:rsidR="00FA194C" w:rsidRPr="00C07359">
        <w:rPr>
          <w:sz w:val="22"/>
          <w:szCs w:val="22"/>
          <w:vertAlign w:val="superscript"/>
          <w:lang w:val="ru-RU" w:eastAsia="ro-MD"/>
        </w:rPr>
        <w:t>4</w:t>
      </w:r>
      <w:r w:rsidR="00E674D4" w:rsidRPr="00C07359">
        <w:rPr>
          <w:sz w:val="22"/>
          <w:szCs w:val="22"/>
          <w:lang w:val="ru-RU" w:eastAsia="ro-MD"/>
        </w:rPr>
        <w:t xml:space="preserve">. Сумма </w:t>
      </w:r>
      <w:r w:rsidR="00FA194C" w:rsidRPr="00C07359">
        <w:rPr>
          <w:sz w:val="22"/>
          <w:szCs w:val="22"/>
          <w:lang w:val="ru-RU" w:eastAsia="ro-MD"/>
        </w:rPr>
        <w:t xml:space="preserve">основных </w:t>
      </w:r>
      <w:r w:rsidR="00E674D4" w:rsidRPr="00C07359">
        <w:rPr>
          <w:sz w:val="22"/>
          <w:szCs w:val="22"/>
          <w:lang w:val="ru-RU" w:eastAsia="ro-MD"/>
        </w:rPr>
        <w:t xml:space="preserve">собственных средств </w:t>
      </w:r>
      <w:r w:rsidR="00FA194C" w:rsidRPr="00C07359">
        <w:rPr>
          <w:sz w:val="22"/>
          <w:szCs w:val="22"/>
          <w:lang w:val="ru-RU" w:eastAsia="ro-MD"/>
        </w:rPr>
        <w:t>первого</w:t>
      </w:r>
      <w:r w:rsidR="00E674D4" w:rsidRPr="00C07359">
        <w:rPr>
          <w:sz w:val="22"/>
          <w:szCs w:val="22"/>
          <w:lang w:val="ru-RU" w:eastAsia="ro-MD"/>
        </w:rPr>
        <w:t xml:space="preserve"> уровня, включенных в собственные средства на уровне материнско</w:t>
      </w:r>
      <w:r w:rsidR="00433B0F" w:rsidRPr="00C07359">
        <w:rPr>
          <w:sz w:val="22"/>
          <w:szCs w:val="22"/>
          <w:lang w:val="ru-RU" w:eastAsia="ro-MD"/>
        </w:rPr>
        <w:t>го предприятия</w:t>
      </w:r>
      <w:r w:rsidR="00E674D4" w:rsidRPr="00C07359">
        <w:rPr>
          <w:sz w:val="22"/>
          <w:szCs w:val="22"/>
          <w:lang w:val="ru-RU" w:eastAsia="ro-MD"/>
        </w:rPr>
        <w:t>, не может превышать сумму, которая была бы включена, если бы дочерн</w:t>
      </w:r>
      <w:r w:rsidR="00433B0F" w:rsidRPr="00C07359">
        <w:rPr>
          <w:sz w:val="22"/>
          <w:szCs w:val="22"/>
          <w:lang w:val="ru-RU" w:eastAsia="ro-MD"/>
        </w:rPr>
        <w:t>ее предприятие</w:t>
      </w:r>
      <w:r w:rsidR="00E674D4" w:rsidRPr="00C07359">
        <w:rPr>
          <w:sz w:val="22"/>
          <w:szCs w:val="22"/>
          <w:lang w:val="ru-RU" w:eastAsia="ro-MD"/>
        </w:rPr>
        <w:t xml:space="preserve"> не пользовалась каким-либо исключением</w:t>
      </w:r>
      <w:r w:rsidRPr="00C07359">
        <w:rPr>
          <w:sz w:val="22"/>
          <w:szCs w:val="22"/>
          <w:lang w:val="ru-RU" w:eastAsia="ro-MD"/>
        </w:rPr>
        <w:t>.</w:t>
      </w:r>
      <w:r w:rsidR="00433B0F" w:rsidRPr="00C07359">
        <w:rPr>
          <w:sz w:val="22"/>
          <w:szCs w:val="22"/>
          <w:lang w:val="ru-RU" w:eastAsia="ro-MD"/>
        </w:rPr>
        <w:t>»</w:t>
      </w:r>
      <w:r w:rsidRPr="00C07359">
        <w:rPr>
          <w:sz w:val="22"/>
          <w:szCs w:val="22"/>
          <w:lang w:val="ru-RU" w:eastAsia="ro-MD"/>
        </w:rPr>
        <w:t>.</w:t>
      </w:r>
    </w:p>
    <w:p w14:paraId="383DFCB7" w14:textId="2E2810DB" w:rsidR="00C97C63" w:rsidRPr="00C07359" w:rsidRDefault="0080030C" w:rsidP="006A39BF">
      <w:pPr>
        <w:pStyle w:val="ListParagraph"/>
        <w:numPr>
          <w:ilvl w:val="1"/>
          <w:numId w:val="27"/>
        </w:numPr>
        <w:spacing w:before="80"/>
        <w:ind w:left="0" w:firstLine="567"/>
        <w:contextualSpacing w:val="0"/>
        <w:rPr>
          <w:sz w:val="22"/>
          <w:szCs w:val="22"/>
          <w:lang w:val="ru-RU" w:eastAsia="ro-MD"/>
        </w:rPr>
      </w:pPr>
      <w:r w:rsidRPr="00C07359">
        <w:rPr>
          <w:sz w:val="22"/>
          <w:szCs w:val="22"/>
          <w:lang w:val="ru-RU" w:eastAsia="ro-MD"/>
        </w:rPr>
        <w:t>Дополнить пунктом</w:t>
      </w:r>
      <w:r w:rsidR="00C97C63" w:rsidRPr="00C07359">
        <w:rPr>
          <w:sz w:val="22"/>
          <w:szCs w:val="22"/>
          <w:lang w:val="ru-RU" w:eastAsia="ro-MD"/>
        </w:rPr>
        <w:t xml:space="preserve"> 131</w:t>
      </w:r>
      <w:r w:rsidR="00C97C63" w:rsidRPr="00C07359">
        <w:rPr>
          <w:sz w:val="22"/>
          <w:szCs w:val="22"/>
          <w:vertAlign w:val="superscript"/>
          <w:lang w:val="ru-RU" w:eastAsia="ro-MD"/>
        </w:rPr>
        <w:t>1</w:t>
      </w:r>
      <w:r w:rsidR="00C97C63" w:rsidRPr="00C07359">
        <w:rPr>
          <w:sz w:val="22"/>
          <w:szCs w:val="22"/>
          <w:lang w:val="ru-RU" w:eastAsia="ro-MD"/>
        </w:rPr>
        <w:t xml:space="preserve"> </w:t>
      </w:r>
      <w:r w:rsidRPr="00C07359">
        <w:rPr>
          <w:sz w:val="22"/>
          <w:szCs w:val="22"/>
          <w:lang w:val="ru-RU" w:eastAsia="ro-MD"/>
        </w:rPr>
        <w:t>следующего содержания</w:t>
      </w:r>
      <w:r w:rsidR="00C97C63" w:rsidRPr="00C07359">
        <w:rPr>
          <w:sz w:val="22"/>
          <w:szCs w:val="22"/>
          <w:lang w:val="ru-RU" w:eastAsia="ro-MD"/>
        </w:rPr>
        <w:t>:</w:t>
      </w:r>
    </w:p>
    <w:p w14:paraId="2DE7F79E" w14:textId="6B6A19CA" w:rsidR="00C97C63" w:rsidRPr="00C07359" w:rsidRDefault="0080030C" w:rsidP="00C97C63">
      <w:pPr>
        <w:jc w:val="both"/>
        <w:rPr>
          <w:sz w:val="22"/>
          <w:szCs w:val="22"/>
          <w:lang w:val="ru-RU" w:eastAsia="ro-MD"/>
        </w:rPr>
      </w:pPr>
      <w:bookmarkStart w:id="15" w:name="_Hlk206773908"/>
      <w:r w:rsidRPr="00C07359">
        <w:rPr>
          <w:sz w:val="22"/>
          <w:szCs w:val="22"/>
          <w:lang w:val="ru-RU" w:eastAsia="ro-MD"/>
        </w:rPr>
        <w:t>«</w:t>
      </w:r>
      <w:r w:rsidR="00C97C63" w:rsidRPr="00C07359">
        <w:rPr>
          <w:b/>
          <w:bCs/>
          <w:sz w:val="22"/>
          <w:szCs w:val="22"/>
          <w:lang w:val="ru-RU" w:eastAsia="ro-MD"/>
        </w:rPr>
        <w:t>131</w:t>
      </w:r>
      <w:r w:rsidR="00C97C63" w:rsidRPr="00C07359">
        <w:rPr>
          <w:b/>
          <w:bCs/>
          <w:sz w:val="22"/>
          <w:szCs w:val="22"/>
          <w:vertAlign w:val="superscript"/>
          <w:lang w:val="ru-RU" w:eastAsia="ro-MD"/>
        </w:rPr>
        <w:t>1</w:t>
      </w:r>
      <w:r w:rsidR="00C97C63" w:rsidRPr="00C07359">
        <w:rPr>
          <w:b/>
          <w:bCs/>
          <w:sz w:val="22"/>
          <w:szCs w:val="22"/>
          <w:lang w:val="ru-RU" w:eastAsia="ro-MD"/>
        </w:rPr>
        <w:t>.</w:t>
      </w:r>
      <w:r w:rsidR="00C97C63" w:rsidRPr="00C07359">
        <w:rPr>
          <w:sz w:val="22"/>
          <w:szCs w:val="22"/>
          <w:lang w:val="ru-RU" w:eastAsia="ro-MD"/>
        </w:rPr>
        <w:t xml:space="preserve"> </w:t>
      </w:r>
      <w:r w:rsidRPr="00C07359">
        <w:rPr>
          <w:sz w:val="22"/>
          <w:szCs w:val="22"/>
          <w:lang w:val="ru-RU" w:eastAsia="ro-MD"/>
        </w:rPr>
        <w:t>Банки рассчитывают общ</w:t>
      </w:r>
      <w:r w:rsidR="00D771BA" w:rsidRPr="00C07359">
        <w:rPr>
          <w:sz w:val="22"/>
          <w:szCs w:val="22"/>
          <w:lang w:val="ru-RU" w:eastAsia="ro-MD"/>
        </w:rPr>
        <w:t xml:space="preserve">ий размер </w:t>
      </w:r>
      <w:r w:rsidRPr="00C07359">
        <w:rPr>
          <w:sz w:val="22"/>
          <w:szCs w:val="22"/>
          <w:lang w:val="ru-RU" w:eastAsia="ro-MD"/>
        </w:rPr>
        <w:t>подверженности следующим образом</w:t>
      </w:r>
      <w:r w:rsidR="00C97C63" w:rsidRPr="00C07359">
        <w:rPr>
          <w:sz w:val="22"/>
          <w:szCs w:val="22"/>
          <w:lang w:val="ru-RU" w:eastAsia="ro-MD"/>
        </w:rPr>
        <w:t>:</w:t>
      </w:r>
    </w:p>
    <w:p w14:paraId="371322FE" w14:textId="77777777" w:rsidR="00C97C63" w:rsidRPr="00C07359" w:rsidRDefault="00C97C63" w:rsidP="00C97C63">
      <w:pPr>
        <w:ind w:firstLine="567"/>
        <w:jc w:val="both"/>
        <w:rPr>
          <w:sz w:val="22"/>
          <w:szCs w:val="22"/>
          <w:lang w:val="ru-RU" w:eastAsia="ro-MD"/>
        </w:rPr>
      </w:pPr>
      <w:r w:rsidRPr="00C07359">
        <w:rPr>
          <w:sz w:val="22"/>
          <w:szCs w:val="22"/>
          <w:lang w:val="ru-RU" w:eastAsia="ro-MD"/>
        </w:rPr>
        <w:t xml:space="preserve">TREA = </w:t>
      </w:r>
      <w:proofErr w:type="spellStart"/>
      <w:r w:rsidRPr="00C07359">
        <w:rPr>
          <w:sz w:val="22"/>
          <w:szCs w:val="22"/>
          <w:lang w:val="ru-RU" w:eastAsia="ro-MD"/>
        </w:rPr>
        <w:t>max</w:t>
      </w:r>
      <w:proofErr w:type="spellEnd"/>
      <w:r w:rsidRPr="00C07359">
        <w:rPr>
          <w:sz w:val="22"/>
          <w:szCs w:val="22"/>
          <w:lang w:val="ru-RU" w:eastAsia="ro-MD"/>
        </w:rPr>
        <w:t xml:space="preserve"> {U-TREA; x · S-TREA}</w:t>
      </w:r>
    </w:p>
    <w:p w14:paraId="743245C2" w14:textId="77777777" w:rsidR="00C97C63" w:rsidRPr="00C07359" w:rsidRDefault="00C97C63" w:rsidP="00C97C63">
      <w:pPr>
        <w:ind w:firstLine="567"/>
        <w:jc w:val="both"/>
        <w:rPr>
          <w:sz w:val="22"/>
          <w:szCs w:val="22"/>
          <w:lang w:val="ru-RU" w:eastAsia="ro-MD"/>
        </w:rPr>
      </w:pPr>
    </w:p>
    <w:p w14:paraId="47AB1B5D" w14:textId="052CABBC" w:rsidR="00C97C63" w:rsidRPr="00C07359" w:rsidRDefault="00631645" w:rsidP="00C97C63">
      <w:pPr>
        <w:ind w:firstLine="567"/>
        <w:jc w:val="both"/>
        <w:rPr>
          <w:sz w:val="22"/>
          <w:szCs w:val="22"/>
          <w:lang w:val="ru-RU" w:eastAsia="ro-MD"/>
        </w:rPr>
      </w:pPr>
      <w:r w:rsidRPr="00C07359">
        <w:rPr>
          <w:sz w:val="22"/>
          <w:szCs w:val="22"/>
          <w:lang w:val="ru-RU" w:eastAsia="ro-MD"/>
        </w:rPr>
        <w:t>где</w:t>
      </w:r>
      <w:r w:rsidR="00C97C63" w:rsidRPr="00C07359">
        <w:rPr>
          <w:sz w:val="22"/>
          <w:szCs w:val="22"/>
          <w:lang w:val="ru-RU" w:eastAsia="ro-MD"/>
        </w:rPr>
        <w:t>:</w:t>
      </w:r>
    </w:p>
    <w:p w14:paraId="0A458A3E" w14:textId="0441A023" w:rsidR="00C97C63" w:rsidRPr="00C07359" w:rsidRDefault="00C97C63" w:rsidP="00C97C63">
      <w:pPr>
        <w:ind w:firstLine="567"/>
        <w:jc w:val="both"/>
        <w:rPr>
          <w:sz w:val="22"/>
          <w:szCs w:val="22"/>
          <w:lang w:val="ru-RU" w:eastAsia="ro-MD"/>
        </w:rPr>
      </w:pPr>
      <w:r w:rsidRPr="00C07359">
        <w:rPr>
          <w:sz w:val="22"/>
          <w:szCs w:val="22"/>
          <w:lang w:val="ru-RU" w:eastAsia="ro-MD"/>
        </w:rPr>
        <w:t xml:space="preserve">TREA = </w:t>
      </w:r>
      <w:r w:rsidR="00D771BA" w:rsidRPr="00C07359">
        <w:rPr>
          <w:sz w:val="22"/>
          <w:szCs w:val="22"/>
          <w:lang w:val="ru-RU" w:eastAsia="ro-MD"/>
        </w:rPr>
        <w:t>общий размер подверженности риску</w:t>
      </w:r>
      <w:r w:rsidRPr="00C07359">
        <w:rPr>
          <w:sz w:val="22"/>
          <w:szCs w:val="22"/>
          <w:lang w:val="ru-RU" w:eastAsia="ro-MD"/>
        </w:rPr>
        <w:t>;</w:t>
      </w:r>
    </w:p>
    <w:p w14:paraId="28D51CA1" w14:textId="19F41F78" w:rsidR="00C97C63" w:rsidRPr="00C07359" w:rsidRDefault="00C97C63" w:rsidP="00C97C63">
      <w:pPr>
        <w:ind w:firstLine="567"/>
        <w:jc w:val="both"/>
        <w:rPr>
          <w:sz w:val="22"/>
          <w:szCs w:val="22"/>
          <w:lang w:val="ru-RU" w:eastAsia="ro-MD"/>
        </w:rPr>
      </w:pPr>
      <w:r w:rsidRPr="00C07359">
        <w:rPr>
          <w:sz w:val="22"/>
          <w:szCs w:val="22"/>
          <w:lang w:val="ru-RU" w:eastAsia="ro-MD"/>
        </w:rPr>
        <w:t xml:space="preserve">U-TREA = </w:t>
      </w:r>
      <w:r w:rsidR="00767CBA" w:rsidRPr="00C07359">
        <w:rPr>
          <w:sz w:val="22"/>
          <w:szCs w:val="22"/>
          <w:lang w:val="ru-RU" w:eastAsia="ro-MD"/>
        </w:rPr>
        <w:t>общий размер подверженности риску без учета минимального порога, рассчитанный в соответствии с пунктом 132</w:t>
      </w:r>
      <w:r w:rsidRPr="00C07359">
        <w:rPr>
          <w:sz w:val="22"/>
          <w:szCs w:val="22"/>
          <w:lang w:val="ru-RU" w:eastAsia="ro-MD"/>
        </w:rPr>
        <w:t>;</w:t>
      </w:r>
    </w:p>
    <w:p w14:paraId="12B8177F" w14:textId="036470D8" w:rsidR="00C97C63" w:rsidRPr="00C07359" w:rsidRDefault="00C97C63" w:rsidP="00C97C63">
      <w:pPr>
        <w:ind w:firstLine="567"/>
        <w:jc w:val="both"/>
        <w:rPr>
          <w:sz w:val="22"/>
          <w:szCs w:val="22"/>
          <w:lang w:val="ru-RU" w:eastAsia="ro-MD"/>
        </w:rPr>
      </w:pPr>
      <w:r w:rsidRPr="00C07359">
        <w:rPr>
          <w:sz w:val="22"/>
          <w:szCs w:val="22"/>
          <w:lang w:val="ru-RU" w:eastAsia="ro-MD"/>
        </w:rPr>
        <w:lastRenderedPageBreak/>
        <w:t xml:space="preserve">S-TREA = </w:t>
      </w:r>
      <w:r w:rsidR="00767CBA" w:rsidRPr="00C07359">
        <w:rPr>
          <w:sz w:val="22"/>
          <w:szCs w:val="22"/>
          <w:lang w:val="ru-RU" w:eastAsia="ro-MD"/>
        </w:rPr>
        <w:t>общий размер подверженности риску согласно стандартизованному подходу</w:t>
      </w:r>
      <w:r w:rsidR="00F11B6B" w:rsidRPr="00C07359">
        <w:rPr>
          <w:sz w:val="22"/>
          <w:szCs w:val="22"/>
          <w:lang w:val="ru-RU" w:eastAsia="ro-MD"/>
        </w:rPr>
        <w:t xml:space="preserve">, рассчитанный в соответствии с пунктом </w:t>
      </w:r>
      <w:r w:rsidRPr="00C07359">
        <w:rPr>
          <w:sz w:val="22"/>
          <w:szCs w:val="22"/>
          <w:lang w:val="ru-RU" w:eastAsia="ro-MD"/>
        </w:rPr>
        <w:t>132</w:t>
      </w:r>
      <w:r w:rsidRPr="00C07359">
        <w:rPr>
          <w:sz w:val="22"/>
          <w:szCs w:val="22"/>
          <w:vertAlign w:val="superscript"/>
          <w:lang w:val="ru-RU" w:eastAsia="ro-MD"/>
        </w:rPr>
        <w:t>1</w:t>
      </w:r>
      <w:r w:rsidRPr="00C07359">
        <w:rPr>
          <w:sz w:val="22"/>
          <w:szCs w:val="22"/>
          <w:lang w:val="ru-RU" w:eastAsia="ro-MD"/>
        </w:rPr>
        <w:t>;</w:t>
      </w:r>
    </w:p>
    <w:p w14:paraId="08F469EE" w14:textId="58A2B2CB" w:rsidR="00C97C63" w:rsidRPr="00C07359" w:rsidRDefault="00C97C63" w:rsidP="00461C85">
      <w:pPr>
        <w:ind w:firstLine="567"/>
        <w:jc w:val="both"/>
        <w:rPr>
          <w:sz w:val="22"/>
          <w:szCs w:val="22"/>
          <w:lang w:val="ru-RU" w:eastAsia="ro-MD"/>
        </w:rPr>
      </w:pPr>
      <w:r w:rsidRPr="00C07359">
        <w:rPr>
          <w:sz w:val="22"/>
          <w:szCs w:val="22"/>
          <w:lang w:val="ru-RU" w:eastAsia="ro-MD"/>
        </w:rPr>
        <w:t>x = 72,5%.</w:t>
      </w:r>
      <w:bookmarkEnd w:id="15"/>
      <w:r w:rsidRPr="00C07359">
        <w:rPr>
          <w:sz w:val="22"/>
          <w:szCs w:val="22"/>
          <w:lang w:val="ru-RU" w:eastAsia="ro-MD"/>
        </w:rPr>
        <w:t>”.</w:t>
      </w:r>
    </w:p>
    <w:p w14:paraId="5D44AAA1" w14:textId="577DB980" w:rsidR="00C97C63" w:rsidRPr="00C07359" w:rsidRDefault="00507E2F" w:rsidP="006A39BF">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Пункт 132</w:t>
      </w:r>
      <w:r w:rsidR="00C97C63" w:rsidRPr="00C07359">
        <w:rPr>
          <w:sz w:val="22"/>
          <w:szCs w:val="22"/>
          <w:lang w:val="ru-RU" w:eastAsia="ro-MD"/>
        </w:rPr>
        <w:t xml:space="preserve"> </w:t>
      </w:r>
      <w:r w:rsidRPr="00C07359">
        <w:rPr>
          <w:sz w:val="22"/>
          <w:szCs w:val="22"/>
          <w:lang w:val="ru-RU" w:eastAsia="ro-MD"/>
        </w:rPr>
        <w:t>изложить в следующей редакции</w:t>
      </w:r>
      <w:r w:rsidR="00C97C63" w:rsidRPr="00C07359">
        <w:rPr>
          <w:sz w:val="22"/>
          <w:szCs w:val="22"/>
          <w:lang w:val="ru-RU" w:eastAsia="ro-MD"/>
        </w:rPr>
        <w:t>:</w:t>
      </w:r>
    </w:p>
    <w:p w14:paraId="6ED1C630" w14:textId="1A00FBCD" w:rsidR="00C97C63" w:rsidRPr="00C07359" w:rsidRDefault="00507E2F" w:rsidP="00BE68E3">
      <w:pPr>
        <w:jc w:val="both"/>
        <w:rPr>
          <w:sz w:val="22"/>
          <w:szCs w:val="22"/>
          <w:lang w:val="ru-RU" w:eastAsia="ro-MD"/>
        </w:rPr>
      </w:pPr>
      <w:r w:rsidRPr="00C07359">
        <w:rPr>
          <w:b/>
          <w:bCs/>
          <w:sz w:val="22"/>
          <w:szCs w:val="22"/>
          <w:lang w:val="ru-RU" w:eastAsia="ro-MD"/>
        </w:rPr>
        <w:t>«</w:t>
      </w:r>
      <w:r w:rsidR="00C97C63" w:rsidRPr="00C07359">
        <w:rPr>
          <w:b/>
          <w:bCs/>
          <w:sz w:val="22"/>
          <w:szCs w:val="22"/>
          <w:lang w:val="ru-RU" w:eastAsia="ro-MD"/>
        </w:rPr>
        <w:t>132.</w:t>
      </w:r>
      <w:r w:rsidR="00C97C63" w:rsidRPr="00C07359">
        <w:rPr>
          <w:sz w:val="22"/>
          <w:szCs w:val="22"/>
          <w:lang w:val="ru-RU" w:eastAsia="ro-MD"/>
        </w:rPr>
        <w:t xml:space="preserve"> </w:t>
      </w:r>
      <w:r w:rsidR="00AA59AE" w:rsidRPr="00C07359">
        <w:rPr>
          <w:sz w:val="22"/>
          <w:szCs w:val="22"/>
          <w:lang w:val="ru-RU"/>
        </w:rPr>
        <w:t>Общий размер подверженности риску без применения минимального порога равна сумме подпунктов 1)–6) с учётом положений, предусмотренных в пункте 133</w:t>
      </w:r>
      <w:r w:rsidR="00C97C63" w:rsidRPr="00C07359">
        <w:rPr>
          <w:sz w:val="22"/>
          <w:szCs w:val="22"/>
          <w:lang w:val="ru-RU" w:eastAsia="ro-MD"/>
        </w:rPr>
        <w:t>:</w:t>
      </w:r>
    </w:p>
    <w:p w14:paraId="00AD0485" w14:textId="325675AD" w:rsidR="00C97C63" w:rsidRPr="00C07359" w:rsidRDefault="00C97C63" w:rsidP="00C97C63">
      <w:pPr>
        <w:jc w:val="both"/>
        <w:rPr>
          <w:sz w:val="22"/>
          <w:szCs w:val="22"/>
          <w:lang w:val="ru-RU" w:eastAsia="ro-MD"/>
        </w:rPr>
      </w:pPr>
      <w:r w:rsidRPr="00C07359">
        <w:rPr>
          <w:sz w:val="22"/>
          <w:szCs w:val="22"/>
          <w:lang w:val="ru-RU" w:eastAsia="ro-MD"/>
        </w:rPr>
        <w:t>1</w:t>
      </w:r>
      <w:r w:rsidR="00DC7D80" w:rsidRPr="00C07359">
        <w:rPr>
          <w:sz w:val="22"/>
          <w:szCs w:val="22"/>
          <w:lang w:val="ru-RU" w:eastAsia="ro-MD"/>
        </w:rPr>
        <w:t>)</w:t>
      </w:r>
      <w:r w:rsidR="00DC7D80" w:rsidRPr="00C07359">
        <w:rPr>
          <w:sz w:val="22"/>
          <w:szCs w:val="22"/>
          <w:lang w:val="ru-RU"/>
        </w:rPr>
        <w:t xml:space="preserve"> размеры подверженностей с учетом кредитного риска</w:t>
      </w:r>
      <w:r w:rsidR="00042EFF" w:rsidRPr="00C07359">
        <w:rPr>
          <w:sz w:val="22"/>
          <w:szCs w:val="22"/>
          <w:lang w:val="ru-RU" w:eastAsia="ro-MD"/>
        </w:rPr>
        <w:t xml:space="preserve">, включая кредитный риск контрагента, а также риск снижения стоимости требования и незавершенных сделок, рассчитанные в соответствии с </w:t>
      </w:r>
      <w:r w:rsidR="00C10A9A" w:rsidRPr="00C07359">
        <w:rPr>
          <w:sz w:val="22"/>
          <w:szCs w:val="22"/>
          <w:lang w:val="ru-RU" w:eastAsia="ro-MD"/>
        </w:rPr>
        <w:t>Регламентом</w:t>
      </w:r>
      <w:r w:rsidR="00042EFF" w:rsidRPr="00C07359">
        <w:rPr>
          <w:sz w:val="22"/>
          <w:szCs w:val="22"/>
          <w:lang w:val="ru-RU" w:eastAsia="ro-MD"/>
        </w:rPr>
        <w:t xml:space="preserve"> № 111/2018, нормативн</w:t>
      </w:r>
      <w:r w:rsidR="00C10A9A" w:rsidRPr="00C07359">
        <w:rPr>
          <w:sz w:val="22"/>
          <w:szCs w:val="22"/>
          <w:lang w:val="ru-RU" w:eastAsia="ro-MD"/>
        </w:rPr>
        <w:t>ым</w:t>
      </w:r>
      <w:r w:rsidR="00042EFF" w:rsidRPr="00C07359">
        <w:rPr>
          <w:sz w:val="22"/>
          <w:szCs w:val="22"/>
          <w:lang w:val="ru-RU" w:eastAsia="ro-MD"/>
        </w:rPr>
        <w:t xml:space="preserve"> акт</w:t>
      </w:r>
      <w:r w:rsidR="00C10A9A" w:rsidRPr="00C07359">
        <w:rPr>
          <w:sz w:val="22"/>
          <w:szCs w:val="22"/>
          <w:lang w:val="ru-RU" w:eastAsia="ro-MD"/>
        </w:rPr>
        <w:t>ом</w:t>
      </w:r>
      <w:r w:rsidR="00042EFF" w:rsidRPr="00C07359">
        <w:rPr>
          <w:sz w:val="22"/>
          <w:szCs w:val="22"/>
          <w:lang w:val="ru-RU" w:eastAsia="ro-MD"/>
        </w:rPr>
        <w:t xml:space="preserve"> Национального банка Молдовы</w:t>
      </w:r>
      <w:r w:rsidR="00C10A9A" w:rsidRPr="00C07359">
        <w:rPr>
          <w:sz w:val="22"/>
          <w:szCs w:val="22"/>
          <w:lang w:val="ru-RU" w:eastAsia="ro-MD"/>
        </w:rPr>
        <w:t xml:space="preserve"> </w:t>
      </w:r>
      <w:r w:rsidR="00C10A9A" w:rsidRPr="00C07359">
        <w:rPr>
          <w:sz w:val="22"/>
          <w:szCs w:val="22"/>
          <w:lang w:val="ru-RU"/>
        </w:rPr>
        <w:t xml:space="preserve">об отношении к кредитному риску для банков </w:t>
      </w:r>
      <w:r w:rsidR="00042EFF" w:rsidRPr="00C07359">
        <w:rPr>
          <w:sz w:val="22"/>
          <w:szCs w:val="22"/>
          <w:lang w:val="ru-RU" w:eastAsia="ro-MD"/>
        </w:rPr>
        <w:t xml:space="preserve"> в соответствии с подходом, основанным на внутренних рейтинговых моделях, </w:t>
      </w:r>
      <w:r w:rsidR="00766C78" w:rsidRPr="00C07359">
        <w:rPr>
          <w:sz w:val="22"/>
          <w:szCs w:val="22"/>
          <w:lang w:val="ru-RU" w:eastAsia="ro-MD"/>
        </w:rPr>
        <w:t>Регламентом</w:t>
      </w:r>
      <w:r w:rsidR="00042EFF" w:rsidRPr="00C07359">
        <w:rPr>
          <w:sz w:val="22"/>
          <w:szCs w:val="22"/>
          <w:lang w:val="ru-RU" w:eastAsia="ro-MD"/>
        </w:rPr>
        <w:t xml:space="preserve"> об </w:t>
      </w:r>
      <w:r w:rsidR="00FB242D" w:rsidRPr="00C07359">
        <w:rPr>
          <w:sz w:val="22"/>
          <w:szCs w:val="22"/>
          <w:lang w:val="ru-RU" w:eastAsia="ro-MD"/>
        </w:rPr>
        <w:t>отношении к</w:t>
      </w:r>
      <w:r w:rsidR="00042EFF" w:rsidRPr="00C07359">
        <w:rPr>
          <w:sz w:val="22"/>
          <w:szCs w:val="22"/>
          <w:lang w:val="ru-RU" w:eastAsia="ro-MD"/>
        </w:rPr>
        <w:t xml:space="preserve"> кредитно</w:t>
      </w:r>
      <w:r w:rsidR="00FB242D" w:rsidRPr="00C07359">
        <w:rPr>
          <w:sz w:val="22"/>
          <w:szCs w:val="22"/>
          <w:lang w:val="ru-RU" w:eastAsia="ro-MD"/>
        </w:rPr>
        <w:t xml:space="preserve">му </w:t>
      </w:r>
      <w:r w:rsidR="00042EFF" w:rsidRPr="00C07359">
        <w:rPr>
          <w:sz w:val="22"/>
          <w:szCs w:val="22"/>
          <w:lang w:val="ru-RU" w:eastAsia="ro-MD"/>
        </w:rPr>
        <w:t xml:space="preserve"> риск</w:t>
      </w:r>
      <w:r w:rsidR="00FB242D" w:rsidRPr="00C07359">
        <w:rPr>
          <w:sz w:val="22"/>
          <w:szCs w:val="22"/>
          <w:lang w:val="ru-RU" w:eastAsia="ro-MD"/>
        </w:rPr>
        <w:t>у</w:t>
      </w:r>
      <w:r w:rsidR="00042EFF" w:rsidRPr="00C07359">
        <w:rPr>
          <w:sz w:val="22"/>
          <w:szCs w:val="22"/>
          <w:lang w:val="ru-RU" w:eastAsia="ro-MD"/>
        </w:rPr>
        <w:t xml:space="preserve"> контрагента для банков, утвержденн</w:t>
      </w:r>
      <w:r w:rsidR="00766C78" w:rsidRPr="00C07359">
        <w:rPr>
          <w:sz w:val="22"/>
          <w:szCs w:val="22"/>
          <w:lang w:val="ru-RU" w:eastAsia="ro-MD"/>
        </w:rPr>
        <w:t>ым</w:t>
      </w:r>
      <w:r w:rsidR="00042EFF" w:rsidRPr="00C07359">
        <w:rPr>
          <w:sz w:val="22"/>
          <w:szCs w:val="22"/>
          <w:lang w:val="ru-RU" w:eastAsia="ro-MD"/>
        </w:rPr>
        <w:t xml:space="preserve"> Постановлением Исполнительного комитета Национального банка Молдовы № 220/2025 (далее – </w:t>
      </w:r>
      <w:r w:rsidR="00766C78" w:rsidRPr="00C07359">
        <w:rPr>
          <w:sz w:val="22"/>
          <w:szCs w:val="22"/>
          <w:lang w:val="ru-RU" w:eastAsia="ro-MD"/>
        </w:rPr>
        <w:t>Регламент</w:t>
      </w:r>
      <w:r w:rsidR="00042EFF" w:rsidRPr="00C07359">
        <w:rPr>
          <w:sz w:val="22"/>
          <w:szCs w:val="22"/>
          <w:lang w:val="ru-RU" w:eastAsia="ro-MD"/>
        </w:rPr>
        <w:t xml:space="preserve"> № 220/2025) и </w:t>
      </w:r>
      <w:r w:rsidR="00766C78" w:rsidRPr="00C07359">
        <w:rPr>
          <w:sz w:val="22"/>
          <w:szCs w:val="22"/>
          <w:lang w:val="ru-RU" w:eastAsia="ro-MD"/>
        </w:rPr>
        <w:t xml:space="preserve">Регламентом </w:t>
      </w:r>
      <w:r w:rsidR="00042EFF" w:rsidRPr="00C07359">
        <w:rPr>
          <w:sz w:val="22"/>
          <w:szCs w:val="22"/>
          <w:lang w:val="ru-RU" w:eastAsia="ro-MD"/>
        </w:rPr>
        <w:t xml:space="preserve">№ 115/2018 в отношении всех видов деятельности банка, </w:t>
      </w:r>
      <w:r w:rsidR="002E3FDE" w:rsidRPr="00C07359">
        <w:rPr>
          <w:sz w:val="22"/>
          <w:szCs w:val="22"/>
          <w:lang w:val="ru-RU"/>
        </w:rPr>
        <w:t>исключая размеры с учетом риска подверженностей торгового портфеля банка</w:t>
      </w:r>
      <w:r w:rsidRPr="00C07359">
        <w:rPr>
          <w:sz w:val="22"/>
          <w:szCs w:val="22"/>
          <w:lang w:val="ru-RU" w:eastAsia="ro-MD"/>
        </w:rPr>
        <w:t xml:space="preserve">; </w:t>
      </w:r>
    </w:p>
    <w:p w14:paraId="08931725" w14:textId="73C63D1C" w:rsidR="00C97C63" w:rsidRPr="00C07359" w:rsidRDefault="00C97C63" w:rsidP="00C97C63">
      <w:pPr>
        <w:jc w:val="both"/>
        <w:rPr>
          <w:sz w:val="22"/>
          <w:szCs w:val="22"/>
          <w:lang w:val="ru-RU" w:eastAsia="ro-MD"/>
        </w:rPr>
      </w:pPr>
      <w:r w:rsidRPr="00C07359">
        <w:rPr>
          <w:sz w:val="22"/>
          <w:szCs w:val="22"/>
          <w:lang w:val="ru-RU" w:eastAsia="ro-MD"/>
        </w:rPr>
        <w:t xml:space="preserve">2) </w:t>
      </w:r>
      <w:r w:rsidR="000162A4" w:rsidRPr="00C07359">
        <w:rPr>
          <w:sz w:val="22"/>
          <w:szCs w:val="22"/>
          <w:lang w:val="ru-RU" w:eastAsia="ro-MD"/>
        </w:rPr>
        <w:t xml:space="preserve">требования к собственным средствам, применимые к торговому портфелю банка в отношении рыночного риска, определенные в соответствии с </w:t>
      </w:r>
      <w:r w:rsidR="002C1174" w:rsidRPr="00C07359">
        <w:rPr>
          <w:sz w:val="22"/>
          <w:szCs w:val="22"/>
          <w:lang w:val="ru-RU" w:eastAsia="ro-MD"/>
        </w:rPr>
        <w:t>Регламентом</w:t>
      </w:r>
      <w:r w:rsidR="000162A4" w:rsidRPr="00C07359">
        <w:rPr>
          <w:sz w:val="22"/>
          <w:szCs w:val="22"/>
          <w:lang w:val="ru-RU" w:eastAsia="ro-MD"/>
        </w:rPr>
        <w:t xml:space="preserve"> № 114/2018 и </w:t>
      </w:r>
      <w:r w:rsidR="002C1174" w:rsidRPr="00C07359">
        <w:rPr>
          <w:sz w:val="22"/>
          <w:szCs w:val="22"/>
          <w:lang w:val="ru-RU" w:eastAsia="ro-MD"/>
        </w:rPr>
        <w:t>Регламентом</w:t>
      </w:r>
      <w:r w:rsidR="000162A4" w:rsidRPr="00C07359">
        <w:rPr>
          <w:sz w:val="22"/>
          <w:szCs w:val="22"/>
          <w:lang w:val="ru-RU" w:eastAsia="ro-MD"/>
        </w:rPr>
        <w:t xml:space="preserve"> о крупных </w:t>
      </w:r>
      <w:r w:rsidR="002C1174" w:rsidRPr="00C07359">
        <w:rPr>
          <w:sz w:val="22"/>
          <w:szCs w:val="22"/>
          <w:lang w:val="ru-RU" w:eastAsia="ro-MD"/>
        </w:rPr>
        <w:t>подверженностях</w:t>
      </w:r>
      <w:r w:rsidR="000162A4" w:rsidRPr="00C07359">
        <w:rPr>
          <w:sz w:val="22"/>
          <w:szCs w:val="22"/>
          <w:lang w:val="ru-RU" w:eastAsia="ro-MD"/>
        </w:rPr>
        <w:t xml:space="preserve">, утвержденным Постановлением Исполнительного комитета Национального банка Молдовы № 109/2019 (далее — </w:t>
      </w:r>
      <w:r w:rsidR="002C1174" w:rsidRPr="00C07359">
        <w:rPr>
          <w:sz w:val="22"/>
          <w:szCs w:val="22"/>
          <w:lang w:val="ru-RU" w:eastAsia="ro-MD"/>
        </w:rPr>
        <w:t>Регламент</w:t>
      </w:r>
      <w:r w:rsidR="000162A4" w:rsidRPr="00C07359">
        <w:rPr>
          <w:sz w:val="22"/>
          <w:szCs w:val="22"/>
          <w:lang w:val="ru-RU" w:eastAsia="ro-MD"/>
        </w:rPr>
        <w:t xml:space="preserve"> № 109/2019), в отношении крупных </w:t>
      </w:r>
      <w:r w:rsidR="005A3193" w:rsidRPr="00C07359">
        <w:rPr>
          <w:sz w:val="22"/>
          <w:szCs w:val="22"/>
          <w:lang w:val="ru-RU" w:eastAsia="ro-MD"/>
        </w:rPr>
        <w:t>подверженностей</w:t>
      </w:r>
      <w:r w:rsidR="000162A4" w:rsidRPr="00C07359">
        <w:rPr>
          <w:sz w:val="22"/>
          <w:szCs w:val="22"/>
          <w:lang w:val="ru-RU" w:eastAsia="ro-MD"/>
        </w:rPr>
        <w:t xml:space="preserve">, превышающих </w:t>
      </w:r>
      <w:r w:rsidR="005A3193" w:rsidRPr="00C07359">
        <w:rPr>
          <w:sz w:val="22"/>
          <w:szCs w:val="22"/>
          <w:lang w:val="ru-RU" w:eastAsia="ro-MD"/>
        </w:rPr>
        <w:t>пределы</w:t>
      </w:r>
      <w:r w:rsidR="000162A4" w:rsidRPr="00C07359">
        <w:rPr>
          <w:sz w:val="22"/>
          <w:szCs w:val="22"/>
          <w:lang w:val="ru-RU" w:eastAsia="ro-MD"/>
        </w:rPr>
        <w:t xml:space="preserve">, установленные </w:t>
      </w:r>
      <w:r w:rsidR="005A3193" w:rsidRPr="00C07359">
        <w:rPr>
          <w:sz w:val="22"/>
          <w:szCs w:val="22"/>
          <w:lang w:val="ru-RU" w:eastAsia="ro-MD"/>
        </w:rPr>
        <w:t>Регламентом</w:t>
      </w:r>
      <w:r w:rsidR="000162A4" w:rsidRPr="00C07359">
        <w:rPr>
          <w:sz w:val="22"/>
          <w:szCs w:val="22"/>
          <w:lang w:val="ru-RU" w:eastAsia="ro-MD"/>
        </w:rPr>
        <w:t xml:space="preserve"> № 109/2019, в той мере, в какой банк может превышать указанные лимиты в соответствии с условиями данного </w:t>
      </w:r>
      <w:r w:rsidR="0087035C" w:rsidRPr="00C07359">
        <w:rPr>
          <w:sz w:val="22"/>
          <w:szCs w:val="22"/>
          <w:lang w:val="ru-RU" w:eastAsia="ro-MD"/>
        </w:rPr>
        <w:t>регламента</w:t>
      </w:r>
      <w:r w:rsidRPr="00C07359">
        <w:rPr>
          <w:sz w:val="22"/>
          <w:szCs w:val="22"/>
          <w:lang w:val="ru-RU" w:eastAsia="ro-MD"/>
        </w:rPr>
        <w:t>;</w:t>
      </w:r>
    </w:p>
    <w:p w14:paraId="0DEB9C18" w14:textId="24CB37B9" w:rsidR="00C97C63" w:rsidRPr="00C07359" w:rsidRDefault="00C97C63" w:rsidP="00C97C63">
      <w:pPr>
        <w:jc w:val="both"/>
        <w:rPr>
          <w:sz w:val="22"/>
          <w:szCs w:val="22"/>
          <w:lang w:val="ru-RU" w:eastAsia="ro-MD"/>
        </w:rPr>
      </w:pPr>
      <w:r w:rsidRPr="00C07359">
        <w:rPr>
          <w:sz w:val="22"/>
          <w:szCs w:val="22"/>
          <w:lang w:val="ru-RU" w:eastAsia="ro-MD"/>
        </w:rPr>
        <w:t xml:space="preserve">3) </w:t>
      </w:r>
      <w:r w:rsidR="0087035C" w:rsidRPr="00C07359">
        <w:rPr>
          <w:sz w:val="22"/>
          <w:szCs w:val="22"/>
          <w:lang w:val="ru-RU" w:eastAsia="ro-MD"/>
        </w:rPr>
        <w:t xml:space="preserve">требования к собственным средствам </w:t>
      </w:r>
      <w:r w:rsidR="008A40D0" w:rsidRPr="00C07359">
        <w:rPr>
          <w:sz w:val="22"/>
          <w:szCs w:val="22"/>
          <w:lang w:val="ru-RU" w:eastAsia="ro-MD"/>
        </w:rPr>
        <w:t>для</w:t>
      </w:r>
      <w:r w:rsidR="0087035C" w:rsidRPr="00C07359">
        <w:rPr>
          <w:sz w:val="22"/>
          <w:szCs w:val="22"/>
          <w:lang w:val="ru-RU" w:eastAsia="ro-MD"/>
        </w:rPr>
        <w:t xml:space="preserve"> валютного риска и товарного риска, определенные в соответствии с </w:t>
      </w:r>
      <w:r w:rsidR="008A40D0" w:rsidRPr="00C07359">
        <w:rPr>
          <w:sz w:val="22"/>
          <w:szCs w:val="22"/>
          <w:lang w:val="ru-RU" w:eastAsia="ro-MD"/>
        </w:rPr>
        <w:t xml:space="preserve">Регламентом </w:t>
      </w:r>
      <w:r w:rsidR="0087035C" w:rsidRPr="00C07359">
        <w:rPr>
          <w:sz w:val="22"/>
          <w:szCs w:val="22"/>
          <w:lang w:val="ru-RU" w:eastAsia="ro-MD"/>
        </w:rPr>
        <w:t xml:space="preserve">№ </w:t>
      </w:r>
      <w:r w:rsidRPr="00C07359">
        <w:rPr>
          <w:sz w:val="22"/>
          <w:szCs w:val="22"/>
          <w:lang w:val="ru-RU" w:eastAsia="ro-MD"/>
        </w:rPr>
        <w:t>114/2018;</w:t>
      </w:r>
    </w:p>
    <w:p w14:paraId="22D005CC" w14:textId="0949F9DA" w:rsidR="00C97C63" w:rsidRPr="00C07359" w:rsidRDefault="00FD1059" w:rsidP="00C97C63">
      <w:pPr>
        <w:jc w:val="both"/>
        <w:rPr>
          <w:sz w:val="22"/>
          <w:szCs w:val="22"/>
          <w:lang w:val="ru-RU" w:eastAsia="ro-MD"/>
        </w:rPr>
      </w:pPr>
      <w:r w:rsidRPr="00C07359">
        <w:rPr>
          <w:sz w:val="22"/>
          <w:szCs w:val="22"/>
          <w:lang w:val="ru-RU" w:eastAsia="ro-MD"/>
        </w:rPr>
        <w:t>4</w:t>
      </w:r>
      <w:r w:rsidR="00C97C63" w:rsidRPr="00C07359">
        <w:rPr>
          <w:sz w:val="22"/>
          <w:szCs w:val="22"/>
          <w:lang w:val="ru-RU" w:eastAsia="ro-MD"/>
        </w:rPr>
        <w:t xml:space="preserve">) </w:t>
      </w:r>
      <w:r w:rsidR="008A40D0" w:rsidRPr="00C07359">
        <w:rPr>
          <w:sz w:val="22"/>
          <w:szCs w:val="22"/>
          <w:lang w:val="ru-RU" w:eastAsia="ro-MD"/>
        </w:rPr>
        <w:t>требования к собственным средствам для риска расчетов, определенные в соответствии с</w:t>
      </w:r>
      <w:r w:rsidR="00D96CDF" w:rsidRPr="00C07359">
        <w:rPr>
          <w:sz w:val="22"/>
          <w:szCs w:val="22"/>
          <w:lang w:val="ru-RU" w:eastAsia="ro-MD"/>
        </w:rPr>
        <w:t xml:space="preserve"> Регламентом № </w:t>
      </w:r>
      <w:r w:rsidR="00C97C63" w:rsidRPr="00C07359">
        <w:rPr>
          <w:sz w:val="22"/>
          <w:szCs w:val="22"/>
          <w:lang w:val="ru-RU" w:eastAsia="ro-MD"/>
        </w:rPr>
        <w:t>115/2018;</w:t>
      </w:r>
      <w:r w:rsidR="00C97C63" w:rsidRPr="00C07359">
        <w:rPr>
          <w:sz w:val="22"/>
          <w:szCs w:val="22"/>
          <w:highlight w:val="lightGray"/>
          <w:lang w:val="ru-RU" w:eastAsia="ro-MD"/>
        </w:rPr>
        <w:t xml:space="preserve"> </w:t>
      </w:r>
    </w:p>
    <w:p w14:paraId="217B205E" w14:textId="69D497B5" w:rsidR="00C97C63" w:rsidRPr="00C07359" w:rsidRDefault="00FD1059" w:rsidP="00C97C63">
      <w:pPr>
        <w:jc w:val="both"/>
        <w:rPr>
          <w:sz w:val="22"/>
          <w:szCs w:val="22"/>
          <w:lang w:val="ru-RU" w:eastAsia="ro-MD"/>
        </w:rPr>
      </w:pPr>
      <w:r w:rsidRPr="00C07359">
        <w:rPr>
          <w:sz w:val="22"/>
          <w:szCs w:val="22"/>
          <w:lang w:val="ru-RU" w:eastAsia="ro-MD"/>
        </w:rPr>
        <w:t>5</w:t>
      </w:r>
      <w:r w:rsidR="00C97C63" w:rsidRPr="00C07359">
        <w:rPr>
          <w:sz w:val="22"/>
          <w:szCs w:val="22"/>
          <w:lang w:val="ru-RU" w:eastAsia="ro-MD"/>
        </w:rPr>
        <w:t>)</w:t>
      </w:r>
      <w:r w:rsidR="0064788B" w:rsidRPr="00C07359">
        <w:rPr>
          <w:lang w:val="ru-RU"/>
        </w:rPr>
        <w:t xml:space="preserve"> </w:t>
      </w:r>
      <w:r w:rsidR="0064788B" w:rsidRPr="00C07359">
        <w:rPr>
          <w:sz w:val="22"/>
          <w:szCs w:val="22"/>
          <w:lang w:val="ru-RU" w:eastAsia="ro-MD"/>
        </w:rPr>
        <w:t>требования к собственным средствам для</w:t>
      </w:r>
      <w:r w:rsidR="00707FB1" w:rsidRPr="00C07359">
        <w:rPr>
          <w:sz w:val="22"/>
          <w:szCs w:val="22"/>
          <w:lang w:val="ru-RU" w:eastAsia="ro-MD"/>
        </w:rPr>
        <w:t xml:space="preserve"> </w:t>
      </w:r>
      <w:r w:rsidR="0064788B" w:rsidRPr="00C07359">
        <w:rPr>
          <w:sz w:val="22"/>
          <w:szCs w:val="22"/>
          <w:lang w:val="ru-RU" w:eastAsia="ro-MD"/>
        </w:rPr>
        <w:t xml:space="preserve">операционного риска, определенные в соответствии с Регламентом о требованиях к собственным средствам для операционного риска для банков </w:t>
      </w:r>
      <w:r w:rsidR="00253A60" w:rsidRPr="00C07359">
        <w:rPr>
          <w:sz w:val="22"/>
          <w:szCs w:val="22"/>
          <w:lang w:val="ru-RU" w:eastAsia="ro-MD"/>
        </w:rPr>
        <w:t>согласно основному подходу</w:t>
      </w:r>
      <w:r w:rsidR="0064788B" w:rsidRPr="00C07359">
        <w:rPr>
          <w:sz w:val="22"/>
          <w:szCs w:val="22"/>
          <w:lang w:val="ru-RU" w:eastAsia="ro-MD"/>
        </w:rPr>
        <w:t xml:space="preserve"> и стандартизированно</w:t>
      </w:r>
      <w:r w:rsidR="00253A60" w:rsidRPr="00C07359">
        <w:rPr>
          <w:sz w:val="22"/>
          <w:szCs w:val="22"/>
          <w:lang w:val="ru-RU" w:eastAsia="ro-MD"/>
        </w:rPr>
        <w:t>му</w:t>
      </w:r>
      <w:r w:rsidR="0064788B" w:rsidRPr="00C07359">
        <w:rPr>
          <w:sz w:val="22"/>
          <w:szCs w:val="22"/>
          <w:lang w:val="ru-RU" w:eastAsia="ro-MD"/>
        </w:rPr>
        <w:t xml:space="preserve"> подход</w:t>
      </w:r>
      <w:r w:rsidR="00253A60" w:rsidRPr="00C07359">
        <w:rPr>
          <w:sz w:val="22"/>
          <w:szCs w:val="22"/>
          <w:lang w:val="ru-RU" w:eastAsia="ro-MD"/>
        </w:rPr>
        <w:t>у</w:t>
      </w:r>
      <w:r w:rsidR="0064788B" w:rsidRPr="00C07359">
        <w:rPr>
          <w:sz w:val="22"/>
          <w:szCs w:val="22"/>
          <w:lang w:val="ru-RU" w:eastAsia="ro-MD"/>
        </w:rPr>
        <w:t>, утвержденным Постановлением Исполнительного комитета Национального банка Молдовы № 311/2025</w:t>
      </w:r>
      <w:r w:rsidR="00C97C63" w:rsidRPr="00C07359">
        <w:rPr>
          <w:sz w:val="22"/>
          <w:szCs w:val="22"/>
          <w:lang w:val="ru-RU" w:eastAsia="ro-MD"/>
        </w:rPr>
        <w:t>;</w:t>
      </w:r>
      <w:r w:rsidR="00C97C63" w:rsidRPr="00C07359">
        <w:rPr>
          <w:sz w:val="22"/>
          <w:szCs w:val="22"/>
          <w:highlight w:val="lightGray"/>
          <w:lang w:val="ru-RU" w:eastAsia="ro-MD"/>
        </w:rPr>
        <w:t xml:space="preserve"> </w:t>
      </w:r>
    </w:p>
    <w:p w14:paraId="0B95694A" w14:textId="4ADCE129" w:rsidR="00C97C63" w:rsidRPr="00C07359" w:rsidRDefault="00FD1059" w:rsidP="00C97C63">
      <w:pPr>
        <w:jc w:val="both"/>
        <w:rPr>
          <w:sz w:val="22"/>
          <w:szCs w:val="22"/>
          <w:lang w:val="ru-RU" w:eastAsia="ro-MD"/>
        </w:rPr>
      </w:pPr>
      <w:r w:rsidRPr="00C07359">
        <w:rPr>
          <w:sz w:val="22"/>
          <w:szCs w:val="22"/>
          <w:lang w:val="ru-RU" w:eastAsia="ro-MD"/>
        </w:rPr>
        <w:t>6</w:t>
      </w:r>
      <w:r w:rsidR="00C97C63" w:rsidRPr="00C07359">
        <w:rPr>
          <w:sz w:val="22"/>
          <w:szCs w:val="22"/>
          <w:lang w:val="ru-RU" w:eastAsia="ro-MD"/>
        </w:rPr>
        <w:t xml:space="preserve">) </w:t>
      </w:r>
      <w:r w:rsidR="00253A60" w:rsidRPr="00C07359">
        <w:rPr>
          <w:sz w:val="22"/>
          <w:szCs w:val="22"/>
          <w:lang w:val="ru-RU" w:eastAsia="ro-MD"/>
        </w:rPr>
        <w:t xml:space="preserve">требования к собственным средствам для риска </w:t>
      </w:r>
      <w:r w:rsidR="000B3688" w:rsidRPr="00C07359">
        <w:rPr>
          <w:sz w:val="22"/>
          <w:szCs w:val="22"/>
          <w:lang w:val="ru-RU" w:eastAsia="ro-MD"/>
        </w:rPr>
        <w:t>корректировки</w:t>
      </w:r>
      <w:r w:rsidR="00253A60" w:rsidRPr="00C07359">
        <w:rPr>
          <w:sz w:val="22"/>
          <w:szCs w:val="22"/>
          <w:lang w:val="ru-RU" w:eastAsia="ro-MD"/>
        </w:rPr>
        <w:t xml:space="preserve"> кредитной оценки, рассчитанные в соответствии с Регламентом об </w:t>
      </w:r>
      <w:r w:rsidR="000B3688" w:rsidRPr="00C07359">
        <w:rPr>
          <w:sz w:val="22"/>
          <w:szCs w:val="22"/>
          <w:lang w:val="ru-RU" w:eastAsia="ro-MD"/>
        </w:rPr>
        <w:t xml:space="preserve">отношении </w:t>
      </w:r>
      <w:r w:rsidR="00BD6DB1" w:rsidRPr="00C07359">
        <w:rPr>
          <w:sz w:val="22"/>
          <w:szCs w:val="22"/>
          <w:lang w:val="ru-RU" w:eastAsia="ro-MD"/>
        </w:rPr>
        <w:t>к риску корректировки стоимости кредита</w:t>
      </w:r>
      <w:r w:rsidR="00253A60" w:rsidRPr="00C07359">
        <w:rPr>
          <w:sz w:val="22"/>
          <w:szCs w:val="22"/>
          <w:lang w:val="ru-RU" w:eastAsia="ro-MD"/>
        </w:rPr>
        <w:t xml:space="preserve"> для банков, утвержденным Постановлением Исполнительного комитета Национального банка Молдовы № 103/2020</w:t>
      </w:r>
      <w:r w:rsidR="00C97C63" w:rsidRPr="00C07359">
        <w:rPr>
          <w:sz w:val="22"/>
          <w:szCs w:val="22"/>
          <w:lang w:val="ru-RU" w:eastAsia="ro-MD"/>
        </w:rPr>
        <w:t>;</w:t>
      </w:r>
      <w:r w:rsidR="00C97C63" w:rsidRPr="00C07359">
        <w:rPr>
          <w:sz w:val="22"/>
          <w:szCs w:val="22"/>
          <w:highlight w:val="lightGray"/>
          <w:lang w:val="ru-RU" w:eastAsia="ro-MD"/>
        </w:rPr>
        <w:t xml:space="preserve"> </w:t>
      </w:r>
    </w:p>
    <w:p w14:paraId="76220852" w14:textId="34714BD7" w:rsidR="00C97C63" w:rsidRPr="00C07359" w:rsidRDefault="00FD1059" w:rsidP="00C97C63">
      <w:pPr>
        <w:jc w:val="both"/>
        <w:rPr>
          <w:sz w:val="22"/>
          <w:szCs w:val="22"/>
          <w:lang w:val="ru-RU" w:eastAsia="ro-MD"/>
        </w:rPr>
      </w:pPr>
      <w:r w:rsidRPr="00C07359">
        <w:rPr>
          <w:sz w:val="22"/>
          <w:szCs w:val="22"/>
          <w:lang w:val="ru-RU" w:eastAsia="ro-MD"/>
        </w:rPr>
        <w:t>7</w:t>
      </w:r>
      <w:r w:rsidR="00C97C63" w:rsidRPr="00C07359">
        <w:rPr>
          <w:sz w:val="22"/>
          <w:szCs w:val="22"/>
          <w:lang w:val="ru-RU" w:eastAsia="ro-MD"/>
        </w:rPr>
        <w:t xml:space="preserve">) </w:t>
      </w:r>
      <w:r w:rsidR="00483F06" w:rsidRPr="00C07359">
        <w:rPr>
          <w:sz w:val="22"/>
          <w:szCs w:val="22"/>
          <w:lang w:val="ru-RU"/>
        </w:rPr>
        <w:t>размеры подверженностей с учетом риска</w:t>
      </w:r>
      <w:r w:rsidR="00483F06" w:rsidRPr="00C07359">
        <w:rPr>
          <w:sz w:val="22"/>
          <w:szCs w:val="22"/>
          <w:lang w:val="ru-RU" w:eastAsia="ro-MD"/>
        </w:rPr>
        <w:t xml:space="preserve">, определенные в соответствии с </w:t>
      </w:r>
      <w:r w:rsidR="0043799B" w:rsidRPr="00C07359">
        <w:rPr>
          <w:sz w:val="22"/>
          <w:szCs w:val="22"/>
          <w:lang w:val="ru-RU" w:eastAsia="ro-MD"/>
        </w:rPr>
        <w:t>Регламентом</w:t>
      </w:r>
      <w:r w:rsidR="00483F06" w:rsidRPr="00C07359">
        <w:rPr>
          <w:sz w:val="22"/>
          <w:szCs w:val="22"/>
          <w:lang w:val="ru-RU" w:eastAsia="ro-MD"/>
        </w:rPr>
        <w:t xml:space="preserve"> № 220/2025, </w:t>
      </w:r>
      <w:r w:rsidR="0043799B" w:rsidRPr="00C07359">
        <w:rPr>
          <w:sz w:val="22"/>
          <w:szCs w:val="22"/>
          <w:lang w:val="ru-RU" w:eastAsia="ro-MD"/>
        </w:rPr>
        <w:t>для</w:t>
      </w:r>
      <w:r w:rsidR="00483F06" w:rsidRPr="00C07359">
        <w:rPr>
          <w:sz w:val="22"/>
          <w:szCs w:val="22"/>
          <w:lang w:val="ru-RU" w:eastAsia="ro-MD"/>
        </w:rPr>
        <w:t xml:space="preserve"> риск</w:t>
      </w:r>
      <w:r w:rsidR="0043799B" w:rsidRPr="00C07359">
        <w:rPr>
          <w:sz w:val="22"/>
          <w:szCs w:val="22"/>
          <w:lang w:val="ru-RU" w:eastAsia="ro-MD"/>
        </w:rPr>
        <w:t>а</w:t>
      </w:r>
      <w:r w:rsidR="00483F06" w:rsidRPr="00C07359">
        <w:rPr>
          <w:sz w:val="22"/>
          <w:szCs w:val="22"/>
          <w:lang w:val="ru-RU" w:eastAsia="ro-MD"/>
        </w:rPr>
        <w:t xml:space="preserve"> контрагента, возникающе</w:t>
      </w:r>
      <w:r w:rsidR="00EA0269" w:rsidRPr="00C07359">
        <w:rPr>
          <w:sz w:val="22"/>
          <w:szCs w:val="22"/>
          <w:lang w:val="ru-RU" w:eastAsia="ro-MD"/>
        </w:rPr>
        <w:t>го</w:t>
      </w:r>
      <w:r w:rsidR="00483F06" w:rsidRPr="00C07359">
        <w:rPr>
          <w:sz w:val="22"/>
          <w:szCs w:val="22"/>
          <w:lang w:val="ru-RU" w:eastAsia="ro-MD"/>
        </w:rPr>
        <w:t xml:space="preserve"> в торговом портфеле банка в отношении контрактов, перечисленных в приложении № 1 к Регламенту № 114/2018, и кредитных производных финансовых инструментов, </w:t>
      </w:r>
      <w:r w:rsidR="00946DDA" w:rsidRPr="00C07359">
        <w:rPr>
          <w:sz w:val="22"/>
          <w:szCs w:val="22"/>
          <w:lang w:val="ru-RU" w:eastAsia="ro-MD"/>
        </w:rPr>
        <w:t xml:space="preserve">операций выкупа, </w:t>
      </w:r>
      <w:r w:rsidR="00483F06" w:rsidRPr="00C07359">
        <w:rPr>
          <w:sz w:val="22"/>
          <w:szCs w:val="22"/>
          <w:lang w:val="ru-RU" w:eastAsia="ro-MD"/>
        </w:rPr>
        <w:t xml:space="preserve"> операци</w:t>
      </w:r>
      <w:r w:rsidR="002F2327" w:rsidRPr="00C07359">
        <w:rPr>
          <w:sz w:val="22"/>
          <w:szCs w:val="22"/>
          <w:lang w:val="ru-RU" w:eastAsia="ro-MD"/>
        </w:rPr>
        <w:t>й</w:t>
      </w:r>
      <w:r w:rsidR="00483F06" w:rsidRPr="00C07359">
        <w:rPr>
          <w:sz w:val="22"/>
          <w:szCs w:val="22"/>
          <w:lang w:val="ru-RU" w:eastAsia="ro-MD"/>
        </w:rPr>
        <w:t xml:space="preserve"> по предоставлению или получению ценных бумаг или товаров в заем на основе ценных бумаг или товаров, сдел</w:t>
      </w:r>
      <w:r w:rsidR="00377795" w:rsidRPr="00C07359">
        <w:rPr>
          <w:sz w:val="22"/>
          <w:szCs w:val="22"/>
          <w:lang w:val="ru-RU" w:eastAsia="ro-MD"/>
        </w:rPr>
        <w:t>ок</w:t>
      </w:r>
      <w:r w:rsidR="00483F06" w:rsidRPr="00C07359">
        <w:rPr>
          <w:sz w:val="22"/>
          <w:szCs w:val="22"/>
          <w:lang w:val="ru-RU" w:eastAsia="ro-MD"/>
        </w:rPr>
        <w:t xml:space="preserve"> по предоставлению маржинального кредита на основе ценных бумаг или товаров и сдел</w:t>
      </w:r>
      <w:r w:rsidR="00377795" w:rsidRPr="00C07359">
        <w:rPr>
          <w:sz w:val="22"/>
          <w:szCs w:val="22"/>
          <w:lang w:val="ru-RU" w:eastAsia="ro-MD"/>
        </w:rPr>
        <w:t>ок</w:t>
      </w:r>
      <w:r w:rsidR="00483F06" w:rsidRPr="00C07359">
        <w:rPr>
          <w:sz w:val="22"/>
          <w:szCs w:val="22"/>
          <w:lang w:val="ru-RU" w:eastAsia="ro-MD"/>
        </w:rPr>
        <w:t xml:space="preserve"> с длительным сроком расчета</w:t>
      </w:r>
      <w:r w:rsidR="00C97C63" w:rsidRPr="00C07359">
        <w:rPr>
          <w:sz w:val="22"/>
          <w:szCs w:val="22"/>
          <w:lang w:val="ru-RU" w:eastAsia="ro-MD"/>
        </w:rPr>
        <w:t>.</w:t>
      </w:r>
      <w:r w:rsidR="00377795" w:rsidRPr="00C07359">
        <w:rPr>
          <w:sz w:val="22"/>
          <w:szCs w:val="22"/>
          <w:lang w:val="ru-RU" w:eastAsia="ro-MD"/>
        </w:rPr>
        <w:t>»</w:t>
      </w:r>
      <w:r w:rsidR="00C97C63" w:rsidRPr="00C07359">
        <w:rPr>
          <w:sz w:val="22"/>
          <w:szCs w:val="22"/>
          <w:lang w:val="ru-RU" w:eastAsia="ro-MD"/>
        </w:rPr>
        <w:t>.</w:t>
      </w:r>
    </w:p>
    <w:p w14:paraId="0724255A" w14:textId="1A401B78" w:rsidR="00C97C63" w:rsidRPr="00C07359" w:rsidRDefault="00A4727D" w:rsidP="006A39BF">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Дополнить пунктом </w:t>
      </w:r>
      <w:r w:rsidR="00C97C63" w:rsidRPr="00C07359">
        <w:rPr>
          <w:sz w:val="22"/>
          <w:szCs w:val="22"/>
          <w:lang w:val="ru-RU" w:eastAsia="ro-MD"/>
        </w:rPr>
        <w:t>132</w:t>
      </w:r>
      <w:r w:rsidR="00C97C63" w:rsidRPr="00C07359">
        <w:rPr>
          <w:sz w:val="22"/>
          <w:szCs w:val="22"/>
          <w:vertAlign w:val="superscript"/>
          <w:lang w:val="ru-RU" w:eastAsia="ro-MD"/>
        </w:rPr>
        <w:t>1</w:t>
      </w:r>
      <w:r w:rsidR="00C97C63" w:rsidRPr="00C07359">
        <w:rPr>
          <w:sz w:val="22"/>
          <w:szCs w:val="22"/>
          <w:lang w:val="ru-RU" w:eastAsia="ro-MD"/>
        </w:rPr>
        <w:t xml:space="preserve"> </w:t>
      </w:r>
      <w:r w:rsidRPr="00C07359">
        <w:rPr>
          <w:sz w:val="22"/>
          <w:szCs w:val="22"/>
          <w:lang w:val="ru-RU" w:eastAsia="ro-MD"/>
        </w:rPr>
        <w:t>следующего содержания</w:t>
      </w:r>
      <w:r w:rsidR="00C97C63" w:rsidRPr="00C07359">
        <w:rPr>
          <w:sz w:val="22"/>
          <w:szCs w:val="22"/>
          <w:lang w:val="ru-RU" w:eastAsia="ro-MD"/>
        </w:rPr>
        <w:t>:</w:t>
      </w:r>
    </w:p>
    <w:p w14:paraId="19F9FE77" w14:textId="2EA6D05C" w:rsidR="00D76B70" w:rsidRPr="00C07359" w:rsidRDefault="00047892" w:rsidP="00D76B70">
      <w:pPr>
        <w:jc w:val="both"/>
        <w:rPr>
          <w:sz w:val="22"/>
          <w:szCs w:val="22"/>
          <w:lang w:val="ru-RU" w:eastAsia="ro-MD"/>
        </w:rPr>
      </w:pPr>
      <w:r w:rsidRPr="00C07359">
        <w:rPr>
          <w:b/>
          <w:bCs/>
          <w:sz w:val="22"/>
          <w:szCs w:val="22"/>
          <w:lang w:val="ru-RU" w:eastAsia="ro-MD"/>
        </w:rPr>
        <w:t>«</w:t>
      </w:r>
      <w:r w:rsidR="00C97C63" w:rsidRPr="00C07359">
        <w:rPr>
          <w:b/>
          <w:bCs/>
          <w:sz w:val="22"/>
          <w:szCs w:val="22"/>
          <w:lang w:val="ru-RU" w:eastAsia="ro-MD"/>
        </w:rPr>
        <w:t>132</w:t>
      </w:r>
      <w:r w:rsidR="00C97C63" w:rsidRPr="00C07359">
        <w:rPr>
          <w:b/>
          <w:bCs/>
          <w:sz w:val="22"/>
          <w:szCs w:val="22"/>
          <w:vertAlign w:val="superscript"/>
          <w:lang w:val="ru-RU" w:eastAsia="ro-MD"/>
        </w:rPr>
        <w:t>1</w:t>
      </w:r>
      <w:r w:rsidR="00C97C63" w:rsidRPr="00C07359">
        <w:rPr>
          <w:b/>
          <w:bCs/>
          <w:sz w:val="22"/>
          <w:szCs w:val="22"/>
          <w:lang w:val="ru-RU" w:eastAsia="ro-MD"/>
        </w:rPr>
        <w:t>.</w:t>
      </w:r>
      <w:r w:rsidR="00C97C63" w:rsidRPr="00C07359">
        <w:rPr>
          <w:sz w:val="22"/>
          <w:szCs w:val="22"/>
          <w:lang w:val="ru-RU" w:eastAsia="ro-MD"/>
        </w:rPr>
        <w:t xml:space="preserve"> </w:t>
      </w:r>
      <w:r w:rsidR="00D76B70" w:rsidRPr="00C07359">
        <w:rPr>
          <w:sz w:val="22"/>
          <w:szCs w:val="22"/>
          <w:lang w:val="ru-RU" w:eastAsia="ro-MD"/>
        </w:rPr>
        <w:t xml:space="preserve">Общий размер подверженности в соответствии со стандартизированными подходами рассчитывается как сумма подпунктов 1)-7) пункта 132 с учетом положений, предусмотренных в пункте 133. В связи с этим взвешенные по риску суммы </w:t>
      </w:r>
      <w:r w:rsidR="002636F5" w:rsidRPr="00C07359">
        <w:rPr>
          <w:sz w:val="22"/>
          <w:szCs w:val="22"/>
          <w:lang w:val="ru-RU" w:eastAsia="ro-MD"/>
        </w:rPr>
        <w:t>подверженностей для</w:t>
      </w:r>
      <w:r w:rsidR="00D76B70" w:rsidRPr="00C07359">
        <w:rPr>
          <w:sz w:val="22"/>
          <w:szCs w:val="22"/>
          <w:lang w:val="ru-RU" w:eastAsia="ro-MD"/>
        </w:rPr>
        <w:t xml:space="preserve"> кредитного риска, включая кредитный риск контрагента, и риска снижения стоимости требования, указанные в подпункте 1) </w:t>
      </w:r>
      <w:r w:rsidR="002636F5" w:rsidRPr="00C07359">
        <w:rPr>
          <w:sz w:val="22"/>
          <w:szCs w:val="22"/>
          <w:lang w:val="ru-RU" w:eastAsia="ro-MD"/>
        </w:rPr>
        <w:t>пункт</w:t>
      </w:r>
      <w:r w:rsidR="00064E8B" w:rsidRPr="00C07359">
        <w:rPr>
          <w:sz w:val="22"/>
          <w:szCs w:val="22"/>
          <w:lang w:val="ru-RU" w:eastAsia="ro-MD"/>
        </w:rPr>
        <w:t>а</w:t>
      </w:r>
      <w:r w:rsidR="002636F5" w:rsidRPr="00C07359">
        <w:rPr>
          <w:sz w:val="22"/>
          <w:szCs w:val="22"/>
          <w:lang w:val="ru-RU" w:eastAsia="ro-MD"/>
        </w:rPr>
        <w:t xml:space="preserve"> 132</w:t>
      </w:r>
      <w:r w:rsidR="00064E8B" w:rsidRPr="00C07359">
        <w:rPr>
          <w:sz w:val="22"/>
          <w:szCs w:val="22"/>
          <w:lang w:val="ru-RU" w:eastAsia="ro-MD"/>
        </w:rPr>
        <w:t>,</w:t>
      </w:r>
      <w:r w:rsidR="002636F5" w:rsidRPr="00C07359">
        <w:rPr>
          <w:sz w:val="22"/>
          <w:szCs w:val="22"/>
          <w:lang w:val="ru-RU" w:eastAsia="ro-MD"/>
        </w:rPr>
        <w:t xml:space="preserve"> </w:t>
      </w:r>
      <w:r w:rsidR="00D76B70" w:rsidRPr="00C07359">
        <w:rPr>
          <w:sz w:val="22"/>
          <w:szCs w:val="22"/>
          <w:lang w:val="ru-RU" w:eastAsia="ro-MD"/>
        </w:rPr>
        <w:t>а также риска кредита контрагента, вытекающего из торгового портфеля, указанного в подпункте 7)</w:t>
      </w:r>
      <w:r w:rsidR="00064E8B" w:rsidRPr="00C07359">
        <w:rPr>
          <w:sz w:val="22"/>
          <w:szCs w:val="22"/>
          <w:lang w:val="ru-RU" w:eastAsia="ro-MD"/>
        </w:rPr>
        <w:t xml:space="preserve"> пункта 132, </w:t>
      </w:r>
      <w:r w:rsidR="00D76B70" w:rsidRPr="00C07359">
        <w:rPr>
          <w:sz w:val="22"/>
          <w:szCs w:val="22"/>
          <w:lang w:val="ru-RU" w:eastAsia="ro-MD"/>
        </w:rPr>
        <w:t>рассчитываются без использования любого из следующих подходов:</w:t>
      </w:r>
    </w:p>
    <w:p w14:paraId="26A3E4A9" w14:textId="77777777" w:rsidR="00D76B70" w:rsidRPr="00C07359" w:rsidRDefault="00D76B70" w:rsidP="00D76B70">
      <w:pPr>
        <w:jc w:val="both"/>
        <w:rPr>
          <w:sz w:val="22"/>
          <w:szCs w:val="22"/>
          <w:lang w:val="ru-RU" w:eastAsia="ro-MD"/>
        </w:rPr>
      </w:pPr>
      <w:r w:rsidRPr="00C07359">
        <w:rPr>
          <w:sz w:val="22"/>
          <w:szCs w:val="22"/>
          <w:lang w:val="ru-RU" w:eastAsia="ro-MD"/>
        </w:rPr>
        <w:t>1) подход, основанный на внутренних моделях для рамочных соглашений о клиринге;</w:t>
      </w:r>
    </w:p>
    <w:p w14:paraId="421BFB87" w14:textId="4F04DD46" w:rsidR="00C97C63" w:rsidRPr="00C07359" w:rsidRDefault="00D76B70" w:rsidP="00C97C63">
      <w:pPr>
        <w:jc w:val="both"/>
        <w:rPr>
          <w:sz w:val="22"/>
          <w:szCs w:val="22"/>
          <w:lang w:val="ru-RU" w:eastAsia="ro-MD"/>
        </w:rPr>
      </w:pPr>
      <w:r w:rsidRPr="00C07359">
        <w:rPr>
          <w:sz w:val="22"/>
          <w:szCs w:val="22"/>
          <w:lang w:val="ru-RU" w:eastAsia="ro-MD"/>
        </w:rPr>
        <w:t>2) подход, основанный на внутренних рейтинговых моделях в соответствии с нормативным актом Национального банка Молдовы</w:t>
      </w:r>
      <w:r w:rsidR="00586132" w:rsidRPr="00C07359">
        <w:rPr>
          <w:sz w:val="22"/>
          <w:szCs w:val="22"/>
          <w:lang w:val="ru-RU" w:eastAsia="ro-MD"/>
        </w:rPr>
        <w:t xml:space="preserve"> об отношении </w:t>
      </w:r>
      <w:r w:rsidR="003505C0" w:rsidRPr="00C07359">
        <w:rPr>
          <w:sz w:val="22"/>
          <w:szCs w:val="22"/>
          <w:lang w:val="ru-RU" w:eastAsia="ro-MD"/>
        </w:rPr>
        <w:t>к кредитному</w:t>
      </w:r>
      <w:r w:rsidRPr="00C07359">
        <w:rPr>
          <w:sz w:val="22"/>
          <w:szCs w:val="22"/>
          <w:lang w:val="ru-RU" w:eastAsia="ro-MD"/>
        </w:rPr>
        <w:t xml:space="preserve"> риск</w:t>
      </w:r>
      <w:r w:rsidR="00586132" w:rsidRPr="00C07359">
        <w:rPr>
          <w:sz w:val="22"/>
          <w:szCs w:val="22"/>
          <w:lang w:val="ru-RU" w:eastAsia="ro-MD"/>
        </w:rPr>
        <w:t>у</w:t>
      </w:r>
      <w:r w:rsidRPr="00C07359">
        <w:rPr>
          <w:sz w:val="22"/>
          <w:szCs w:val="22"/>
          <w:lang w:val="ru-RU" w:eastAsia="ro-MD"/>
        </w:rPr>
        <w:t xml:space="preserve"> в соответствии с подходом, основанным на внутренних рейтинговых моделях</w:t>
      </w:r>
      <w:r w:rsidR="00C97C63" w:rsidRPr="00C07359">
        <w:rPr>
          <w:sz w:val="22"/>
          <w:szCs w:val="22"/>
          <w:lang w:val="ru-RU" w:eastAsia="ro-MD"/>
        </w:rPr>
        <w:t>.</w:t>
      </w:r>
      <w:r w:rsidR="003505C0" w:rsidRPr="00C07359">
        <w:rPr>
          <w:sz w:val="22"/>
          <w:szCs w:val="22"/>
          <w:lang w:val="ru-RU" w:eastAsia="ro-MD"/>
        </w:rPr>
        <w:t>»</w:t>
      </w:r>
      <w:r w:rsidR="00C97C63" w:rsidRPr="00C07359">
        <w:rPr>
          <w:sz w:val="22"/>
          <w:szCs w:val="22"/>
          <w:lang w:val="ru-RU" w:eastAsia="ro-MD"/>
        </w:rPr>
        <w:t>.</w:t>
      </w:r>
    </w:p>
    <w:p w14:paraId="4129571B" w14:textId="36DB8819" w:rsidR="001D6E69" w:rsidRPr="00C07359" w:rsidRDefault="003505C0" w:rsidP="006A39BF">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В пункте</w:t>
      </w:r>
      <w:r w:rsidR="001D6E69" w:rsidRPr="00C07359">
        <w:rPr>
          <w:sz w:val="22"/>
          <w:szCs w:val="22"/>
          <w:lang w:val="ru-RU" w:eastAsia="ro-MD"/>
        </w:rPr>
        <w:t xml:space="preserve"> 133:</w:t>
      </w:r>
    </w:p>
    <w:p w14:paraId="26D497F6" w14:textId="38E47B83" w:rsidR="001D6E69" w:rsidRPr="00C07359" w:rsidRDefault="005D78CF" w:rsidP="00187180">
      <w:pPr>
        <w:pStyle w:val="ListParagraph"/>
        <w:numPr>
          <w:ilvl w:val="2"/>
          <w:numId w:val="27"/>
        </w:numPr>
        <w:ind w:left="0" w:firstLine="567"/>
        <w:jc w:val="both"/>
        <w:rPr>
          <w:sz w:val="22"/>
          <w:szCs w:val="22"/>
          <w:lang w:val="ru-RU" w:eastAsia="ro-MD"/>
        </w:rPr>
      </w:pPr>
      <w:proofErr w:type="gramStart"/>
      <w:r w:rsidRPr="00C07359">
        <w:rPr>
          <w:sz w:val="22"/>
          <w:szCs w:val="22"/>
          <w:lang w:val="ru-RU" w:eastAsia="ro-MD"/>
        </w:rPr>
        <w:lastRenderedPageBreak/>
        <w:t>в вводной</w:t>
      </w:r>
      <w:proofErr w:type="gramEnd"/>
      <w:r w:rsidRPr="00C07359">
        <w:rPr>
          <w:sz w:val="22"/>
          <w:szCs w:val="22"/>
          <w:lang w:val="ru-RU" w:eastAsia="ro-MD"/>
        </w:rPr>
        <w:t xml:space="preserve"> части текст «указанному в пункте </w:t>
      </w:r>
      <w:r w:rsidR="001D6E69" w:rsidRPr="00C07359">
        <w:rPr>
          <w:sz w:val="22"/>
          <w:szCs w:val="22"/>
          <w:lang w:val="ru-RU" w:eastAsia="ro-MD"/>
        </w:rPr>
        <w:t>132.</w:t>
      </w:r>
      <w:r w:rsidRPr="00C07359">
        <w:rPr>
          <w:sz w:val="22"/>
          <w:szCs w:val="22"/>
          <w:lang w:val="ru-RU" w:eastAsia="ro-MD"/>
        </w:rPr>
        <w:t>» заменить текстом «</w:t>
      </w:r>
      <w:r w:rsidR="006C0048" w:rsidRPr="00C07359">
        <w:rPr>
          <w:sz w:val="22"/>
          <w:szCs w:val="22"/>
          <w:lang w:val="ru-RU" w:eastAsia="ro-MD"/>
        </w:rPr>
        <w:t>без применения минимального порога, указанного в пункте 132, и общей суммы подверженности в соответствии со стандартизированными подходами, указанной в пункте</w:t>
      </w:r>
      <w:r w:rsidR="001D6E69" w:rsidRPr="00C07359">
        <w:rPr>
          <w:sz w:val="22"/>
          <w:szCs w:val="22"/>
          <w:lang w:val="ru-RU" w:eastAsia="ro-MD"/>
        </w:rPr>
        <w:t xml:space="preserve"> </w:t>
      </w:r>
      <w:r w:rsidR="006C0048" w:rsidRPr="00C07359">
        <w:rPr>
          <w:sz w:val="22"/>
          <w:szCs w:val="22"/>
          <w:lang w:val="ru-RU" w:eastAsia="ro-MD"/>
        </w:rPr>
        <w:t>1</w:t>
      </w:r>
      <w:r w:rsidR="001D6E69" w:rsidRPr="00C07359">
        <w:rPr>
          <w:sz w:val="22"/>
          <w:szCs w:val="22"/>
          <w:lang w:val="ru-RU" w:eastAsia="ro-MD"/>
        </w:rPr>
        <w:t>32</w:t>
      </w:r>
      <w:r w:rsidR="001D6E69" w:rsidRPr="00C07359">
        <w:rPr>
          <w:sz w:val="22"/>
          <w:szCs w:val="22"/>
          <w:vertAlign w:val="superscript"/>
          <w:lang w:val="ru-RU" w:eastAsia="ro-MD"/>
        </w:rPr>
        <w:t>1</w:t>
      </w:r>
      <w:r w:rsidR="001D6E69" w:rsidRPr="00C07359">
        <w:rPr>
          <w:sz w:val="22"/>
          <w:szCs w:val="22"/>
          <w:lang w:val="ru-RU" w:eastAsia="ro-MD"/>
        </w:rPr>
        <w:t>:</w:t>
      </w:r>
      <w:r w:rsidR="006C0048" w:rsidRPr="00C07359">
        <w:rPr>
          <w:sz w:val="22"/>
          <w:szCs w:val="22"/>
          <w:lang w:val="ru-RU" w:eastAsia="ro-MD"/>
        </w:rPr>
        <w:t>»</w:t>
      </w:r>
      <w:r w:rsidR="001D6E69" w:rsidRPr="00C07359">
        <w:rPr>
          <w:sz w:val="22"/>
          <w:szCs w:val="22"/>
          <w:lang w:val="ru-RU" w:eastAsia="ro-MD"/>
        </w:rPr>
        <w:t>;</w:t>
      </w:r>
    </w:p>
    <w:p w14:paraId="5AC41C70" w14:textId="3573DCA5" w:rsidR="00AF413A" w:rsidRPr="00C07359" w:rsidRDefault="00D20A0A" w:rsidP="00187180">
      <w:pPr>
        <w:pStyle w:val="ListParagraph"/>
        <w:numPr>
          <w:ilvl w:val="2"/>
          <w:numId w:val="27"/>
        </w:numPr>
        <w:ind w:left="0" w:firstLine="567"/>
        <w:jc w:val="both"/>
        <w:rPr>
          <w:sz w:val="22"/>
          <w:szCs w:val="22"/>
          <w:lang w:val="ru-RU" w:eastAsia="ro-MD"/>
        </w:rPr>
      </w:pPr>
      <w:r w:rsidRPr="00C07359">
        <w:rPr>
          <w:sz w:val="22"/>
          <w:szCs w:val="22"/>
          <w:lang w:val="ru-RU" w:eastAsia="ro-MD"/>
        </w:rPr>
        <w:t xml:space="preserve">в подпункте </w:t>
      </w:r>
      <w:r w:rsidR="001D6E69" w:rsidRPr="00C07359">
        <w:rPr>
          <w:sz w:val="22"/>
          <w:szCs w:val="22"/>
          <w:lang w:val="ru-RU" w:eastAsia="ro-MD"/>
        </w:rPr>
        <w:t>1)</w:t>
      </w:r>
      <w:r w:rsidRPr="00C07359">
        <w:rPr>
          <w:sz w:val="22"/>
          <w:szCs w:val="22"/>
          <w:lang w:val="ru-RU" w:eastAsia="ro-MD"/>
        </w:rPr>
        <w:t xml:space="preserve"> текст «</w:t>
      </w:r>
      <w:r w:rsidR="00293D86" w:rsidRPr="00C07359">
        <w:rPr>
          <w:sz w:val="22"/>
          <w:szCs w:val="22"/>
          <w:lang w:val="ru-RU" w:eastAsia="ro-MD"/>
        </w:rPr>
        <w:t xml:space="preserve">3) </w:t>
      </w:r>
      <w:r w:rsidRPr="00C07359">
        <w:rPr>
          <w:sz w:val="22"/>
          <w:szCs w:val="22"/>
          <w:lang w:val="ru-RU" w:eastAsia="ro-MD"/>
        </w:rPr>
        <w:t>и</w:t>
      </w:r>
      <w:r w:rsidR="00293D86" w:rsidRPr="00C07359">
        <w:rPr>
          <w:sz w:val="22"/>
          <w:szCs w:val="22"/>
          <w:lang w:val="ru-RU" w:eastAsia="ro-MD"/>
        </w:rPr>
        <w:t xml:space="preserve"> 4)</w:t>
      </w:r>
      <w:r w:rsidRPr="00C07359">
        <w:rPr>
          <w:sz w:val="22"/>
          <w:szCs w:val="22"/>
          <w:lang w:val="ru-RU" w:eastAsia="ro-MD"/>
        </w:rPr>
        <w:t>» заменить текстом «</w:t>
      </w:r>
      <w:r w:rsidR="00293D86" w:rsidRPr="00C07359">
        <w:rPr>
          <w:sz w:val="22"/>
          <w:szCs w:val="22"/>
          <w:lang w:val="ru-RU" w:eastAsia="ro-MD"/>
        </w:rPr>
        <w:t>3</w:t>
      </w:r>
      <w:r w:rsidR="00293D86" w:rsidRPr="00C07359">
        <w:rPr>
          <w:sz w:val="22"/>
          <w:szCs w:val="22"/>
          <w:vertAlign w:val="superscript"/>
          <w:lang w:val="ru-RU" w:eastAsia="ro-MD"/>
        </w:rPr>
        <w:t>1</w:t>
      </w:r>
      <w:r w:rsidR="00293D86" w:rsidRPr="00C07359">
        <w:rPr>
          <w:sz w:val="22"/>
          <w:szCs w:val="22"/>
          <w:lang w:val="ru-RU" w:eastAsia="ro-MD"/>
        </w:rPr>
        <w:t xml:space="preserve">) </w:t>
      </w:r>
      <w:r w:rsidR="00AF413A" w:rsidRPr="00C07359">
        <w:rPr>
          <w:sz w:val="22"/>
          <w:szCs w:val="22"/>
          <w:lang w:val="ru-RU" w:eastAsia="ro-MD"/>
        </w:rPr>
        <w:t>– 5)</w:t>
      </w:r>
      <w:r w:rsidRPr="00C07359">
        <w:rPr>
          <w:sz w:val="22"/>
          <w:szCs w:val="22"/>
          <w:lang w:val="ru-RU" w:eastAsia="ro-MD"/>
        </w:rPr>
        <w:t>»</w:t>
      </w:r>
      <w:r w:rsidR="00AF413A" w:rsidRPr="00C07359">
        <w:rPr>
          <w:sz w:val="22"/>
          <w:szCs w:val="22"/>
          <w:lang w:val="ru-RU" w:eastAsia="ro-MD"/>
        </w:rPr>
        <w:t>.</w:t>
      </w:r>
    </w:p>
    <w:p w14:paraId="4900BBEC" w14:textId="5C69A6AB" w:rsidR="00AF413A" w:rsidRPr="00C07359" w:rsidRDefault="00512579" w:rsidP="006A39BF">
      <w:pPr>
        <w:pStyle w:val="ListParagraph"/>
        <w:numPr>
          <w:ilvl w:val="1"/>
          <w:numId w:val="27"/>
        </w:numPr>
        <w:ind w:left="0" w:firstLine="567"/>
        <w:jc w:val="both"/>
        <w:rPr>
          <w:sz w:val="22"/>
          <w:szCs w:val="22"/>
          <w:lang w:val="ru-RU" w:eastAsia="ro-MD"/>
        </w:rPr>
      </w:pPr>
      <w:r w:rsidRPr="00C07359">
        <w:rPr>
          <w:sz w:val="22"/>
          <w:szCs w:val="22"/>
          <w:lang w:val="ru-RU" w:eastAsia="ro-MD"/>
        </w:rPr>
        <w:t>Пункт</w:t>
      </w:r>
      <w:r w:rsidR="00AF413A" w:rsidRPr="00C07359">
        <w:rPr>
          <w:sz w:val="22"/>
          <w:szCs w:val="22"/>
          <w:lang w:val="ru-RU" w:eastAsia="ro-MD"/>
        </w:rPr>
        <w:t xml:space="preserve"> 135 </w:t>
      </w:r>
      <w:r w:rsidRPr="00C07359">
        <w:rPr>
          <w:sz w:val="22"/>
          <w:szCs w:val="22"/>
          <w:lang w:val="ru-RU" w:eastAsia="ro-MD"/>
        </w:rPr>
        <w:t>изложить в следующей редакции</w:t>
      </w:r>
      <w:r w:rsidR="00AF413A" w:rsidRPr="00C07359">
        <w:rPr>
          <w:sz w:val="22"/>
          <w:szCs w:val="22"/>
          <w:lang w:val="ru-RU" w:eastAsia="ro-MD"/>
        </w:rPr>
        <w:t>:</w:t>
      </w:r>
    </w:p>
    <w:p w14:paraId="33C835F6" w14:textId="21DFA35D" w:rsidR="006A39BF" w:rsidRDefault="00D22C55" w:rsidP="00AF413A">
      <w:pPr>
        <w:jc w:val="both"/>
        <w:rPr>
          <w:sz w:val="22"/>
          <w:szCs w:val="22"/>
          <w:lang w:eastAsia="ro-MD"/>
        </w:rPr>
      </w:pPr>
      <w:r w:rsidRPr="00C07359">
        <w:rPr>
          <w:b/>
          <w:bCs/>
          <w:sz w:val="22"/>
          <w:szCs w:val="22"/>
          <w:lang w:val="ru-RU" w:eastAsia="ro-MD"/>
        </w:rPr>
        <w:t>«</w:t>
      </w:r>
      <w:r w:rsidR="00AF413A" w:rsidRPr="00C07359">
        <w:rPr>
          <w:b/>
          <w:bCs/>
          <w:sz w:val="22"/>
          <w:szCs w:val="22"/>
          <w:lang w:val="ru-RU" w:eastAsia="ro-MD"/>
        </w:rPr>
        <w:t>135.</w:t>
      </w:r>
      <w:r w:rsidR="00AF413A" w:rsidRPr="00C07359">
        <w:rPr>
          <w:sz w:val="22"/>
          <w:szCs w:val="22"/>
          <w:lang w:val="ru-RU" w:eastAsia="ro-MD"/>
        </w:rPr>
        <w:t xml:space="preserve"> </w:t>
      </w:r>
      <w:r w:rsidRPr="00C07359">
        <w:rPr>
          <w:sz w:val="22"/>
          <w:szCs w:val="22"/>
          <w:lang w:val="ru-RU" w:eastAsia="ro-MD"/>
        </w:rPr>
        <w:t>Банки могут заменить требование к капиталу, указанное в подпункте 2) пункта 132 требованием к капиталу, рассчитанным в соответствии с пунктом 135</w:t>
      </w:r>
      <w:r w:rsidRPr="00C07359">
        <w:rPr>
          <w:sz w:val="22"/>
          <w:szCs w:val="22"/>
          <w:vertAlign w:val="superscript"/>
          <w:lang w:val="ru-RU" w:eastAsia="ro-MD"/>
        </w:rPr>
        <w:t>1</w:t>
      </w:r>
      <w:r w:rsidRPr="00C07359">
        <w:rPr>
          <w:sz w:val="22"/>
          <w:szCs w:val="22"/>
          <w:lang w:val="ru-RU" w:eastAsia="ro-MD"/>
        </w:rPr>
        <w:t xml:space="preserve"> в отношении операций, связанных с торговым портфелем, при условии, что объем балансовых и внебалансовых операций, связанных с торговым портфелем, </w:t>
      </w:r>
      <w:r w:rsidR="006A39BF" w:rsidRPr="006A39BF">
        <w:rPr>
          <w:sz w:val="22"/>
          <w:szCs w:val="22"/>
          <w:lang w:val="ru-RU" w:eastAsia="ro-MD"/>
        </w:rPr>
        <w:t>не превышает следующих пороговых значений, на основе оценки, проводимой ежемесячно с использованием данных на последний день соответствующего месяца:</w:t>
      </w:r>
    </w:p>
    <w:p w14:paraId="44D3CEA2" w14:textId="77777777" w:rsidR="006A39BF" w:rsidRDefault="006A39BF" w:rsidP="00AF413A">
      <w:pPr>
        <w:jc w:val="both"/>
        <w:rPr>
          <w:sz w:val="22"/>
          <w:szCs w:val="22"/>
          <w:lang w:eastAsia="ro-MD"/>
        </w:rPr>
      </w:pPr>
      <w:r>
        <w:rPr>
          <w:sz w:val="22"/>
          <w:szCs w:val="22"/>
          <w:lang w:eastAsia="ro-MD"/>
        </w:rPr>
        <w:t xml:space="preserve">1) </w:t>
      </w:r>
      <w:r w:rsidR="00D22C55" w:rsidRPr="00C07359">
        <w:rPr>
          <w:sz w:val="22"/>
          <w:szCs w:val="22"/>
          <w:lang w:val="ru-RU" w:eastAsia="ro-MD"/>
        </w:rPr>
        <w:t xml:space="preserve">5% от общей суммы активов </w:t>
      </w:r>
      <w:proofErr w:type="gramStart"/>
      <w:r w:rsidRPr="006A39BF">
        <w:rPr>
          <w:sz w:val="22"/>
          <w:szCs w:val="22"/>
          <w:lang w:val="ru-RU" w:eastAsia="ro-MD"/>
        </w:rPr>
        <w:t>банка;</w:t>
      </w:r>
      <w:proofErr w:type="gramEnd"/>
    </w:p>
    <w:p w14:paraId="5D9024EB" w14:textId="11A0A6DE" w:rsidR="00AF413A" w:rsidRPr="006A39BF" w:rsidRDefault="006A39BF" w:rsidP="00AF413A">
      <w:pPr>
        <w:jc w:val="both"/>
        <w:rPr>
          <w:sz w:val="22"/>
          <w:szCs w:val="22"/>
          <w:lang w:eastAsia="ro-MD"/>
        </w:rPr>
      </w:pPr>
      <w:r>
        <w:rPr>
          <w:sz w:val="22"/>
          <w:szCs w:val="22"/>
          <w:lang w:eastAsia="ro-MD"/>
        </w:rPr>
        <w:t xml:space="preserve">2) </w:t>
      </w:r>
      <w:r w:rsidR="00D22C55" w:rsidRPr="00C07359">
        <w:rPr>
          <w:sz w:val="22"/>
          <w:szCs w:val="22"/>
          <w:lang w:val="ru-RU" w:eastAsia="ro-MD"/>
        </w:rPr>
        <w:t>эквивалент в леях 50 млн евро</w:t>
      </w:r>
      <w:r w:rsidR="00AF413A" w:rsidRPr="00C07359">
        <w:rPr>
          <w:sz w:val="22"/>
          <w:szCs w:val="22"/>
          <w:lang w:val="ru-RU" w:eastAsia="ro-MD"/>
        </w:rPr>
        <w:t>.</w:t>
      </w:r>
      <w:r w:rsidR="007613FD" w:rsidRPr="00C07359">
        <w:rPr>
          <w:sz w:val="22"/>
          <w:szCs w:val="22"/>
          <w:lang w:val="ru-RU" w:eastAsia="ro-MD"/>
        </w:rPr>
        <w:t>»</w:t>
      </w:r>
      <w:r w:rsidR="00BE68E3" w:rsidRPr="00C07359">
        <w:rPr>
          <w:sz w:val="22"/>
          <w:szCs w:val="22"/>
          <w:lang w:val="ru-RU" w:eastAsia="ro-MD"/>
        </w:rPr>
        <w:t>.</w:t>
      </w:r>
    </w:p>
    <w:p w14:paraId="74077278" w14:textId="51A5B008" w:rsidR="00AF413A" w:rsidRPr="00C07359" w:rsidRDefault="007F634B"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Дополнить пунктом </w:t>
      </w:r>
      <w:r w:rsidR="00AF413A" w:rsidRPr="00C07359">
        <w:rPr>
          <w:sz w:val="22"/>
          <w:szCs w:val="22"/>
          <w:lang w:val="ru-RU" w:eastAsia="ro-MD"/>
        </w:rPr>
        <w:t>135</w:t>
      </w:r>
      <w:r w:rsidR="00AF413A" w:rsidRPr="00C07359">
        <w:rPr>
          <w:sz w:val="22"/>
          <w:szCs w:val="22"/>
          <w:vertAlign w:val="superscript"/>
          <w:lang w:val="ru-RU" w:eastAsia="ro-MD"/>
        </w:rPr>
        <w:t>1</w:t>
      </w:r>
      <w:r w:rsidR="00AF413A" w:rsidRPr="00C07359">
        <w:rPr>
          <w:sz w:val="22"/>
          <w:szCs w:val="22"/>
          <w:lang w:val="ru-RU" w:eastAsia="ro-MD"/>
        </w:rPr>
        <w:t xml:space="preserve"> </w:t>
      </w:r>
      <w:r w:rsidRPr="00C07359">
        <w:rPr>
          <w:sz w:val="22"/>
          <w:szCs w:val="22"/>
          <w:lang w:val="ru-RU" w:eastAsia="ro-MD"/>
        </w:rPr>
        <w:t>следующего содержания</w:t>
      </w:r>
      <w:r w:rsidR="00AF413A" w:rsidRPr="00C07359">
        <w:rPr>
          <w:sz w:val="22"/>
          <w:szCs w:val="22"/>
          <w:lang w:val="ru-RU" w:eastAsia="ro-MD"/>
        </w:rPr>
        <w:t>:</w:t>
      </w:r>
    </w:p>
    <w:p w14:paraId="6BAA7CB4" w14:textId="77777777" w:rsidR="004447BE" w:rsidRPr="00C07359" w:rsidRDefault="004447BE" w:rsidP="004447BE">
      <w:pPr>
        <w:jc w:val="both"/>
        <w:rPr>
          <w:sz w:val="22"/>
          <w:szCs w:val="22"/>
          <w:lang w:val="ru-RU" w:eastAsia="ro-MD"/>
        </w:rPr>
      </w:pPr>
      <w:r w:rsidRPr="00C07359">
        <w:rPr>
          <w:b/>
          <w:bCs/>
          <w:sz w:val="22"/>
          <w:szCs w:val="22"/>
          <w:lang w:val="ru-RU" w:eastAsia="ro-MD"/>
        </w:rPr>
        <w:t>«</w:t>
      </w:r>
      <w:r w:rsidR="00AF413A" w:rsidRPr="00C07359">
        <w:rPr>
          <w:b/>
          <w:bCs/>
          <w:sz w:val="22"/>
          <w:szCs w:val="22"/>
          <w:lang w:val="ru-RU" w:eastAsia="ro-MD"/>
        </w:rPr>
        <w:t>135</w:t>
      </w:r>
      <w:r w:rsidR="00AF413A" w:rsidRPr="00C07359">
        <w:rPr>
          <w:b/>
          <w:bCs/>
          <w:sz w:val="22"/>
          <w:szCs w:val="22"/>
          <w:vertAlign w:val="superscript"/>
          <w:lang w:val="ru-RU" w:eastAsia="ro-MD"/>
        </w:rPr>
        <w:t>1</w:t>
      </w:r>
      <w:r w:rsidR="00AF413A" w:rsidRPr="00C07359">
        <w:rPr>
          <w:b/>
          <w:bCs/>
          <w:sz w:val="22"/>
          <w:szCs w:val="22"/>
          <w:lang w:val="ru-RU" w:eastAsia="ro-MD"/>
        </w:rPr>
        <w:t xml:space="preserve">. </w:t>
      </w:r>
      <w:r w:rsidRPr="00C07359">
        <w:rPr>
          <w:sz w:val="22"/>
          <w:szCs w:val="22"/>
          <w:lang w:val="ru-RU" w:eastAsia="ro-MD"/>
        </w:rPr>
        <w:t>Если выполняются оба условия, установленные в пункте 135, банки могут рассчитывать требования к собственным средствам для торгового портфеля следующим образом:</w:t>
      </w:r>
    </w:p>
    <w:p w14:paraId="067EE60E" w14:textId="397CEF2F" w:rsidR="004447BE" w:rsidRPr="00C07359" w:rsidRDefault="004447BE" w:rsidP="004447BE">
      <w:pPr>
        <w:jc w:val="both"/>
        <w:rPr>
          <w:sz w:val="22"/>
          <w:szCs w:val="22"/>
          <w:lang w:val="ru-RU" w:eastAsia="ro-MD"/>
        </w:rPr>
      </w:pPr>
      <w:r w:rsidRPr="00C07359">
        <w:rPr>
          <w:sz w:val="22"/>
          <w:szCs w:val="22"/>
          <w:lang w:val="ru-RU" w:eastAsia="ro-MD"/>
        </w:rPr>
        <w:t xml:space="preserve">1) </w:t>
      </w:r>
      <w:r w:rsidR="00AD7AF4" w:rsidRPr="00C07359">
        <w:rPr>
          <w:sz w:val="22"/>
          <w:szCs w:val="22"/>
          <w:lang w:val="ru-RU" w:eastAsia="ro-MD"/>
        </w:rPr>
        <w:t xml:space="preserve">для </w:t>
      </w:r>
      <w:r w:rsidRPr="00C07359">
        <w:rPr>
          <w:sz w:val="22"/>
          <w:szCs w:val="22"/>
          <w:lang w:val="ru-RU" w:eastAsia="ro-MD"/>
        </w:rPr>
        <w:t>контрактов, перечисленных в пункте 1 приложения 1 к Регламенту № 114/2018, контрактов, касающихся долевых ценных бумаг, упомянутых в пункте 3 указанного приложения, и кредитных производных финансовых инструментов, учреждения могут исключить соответствующие позиции из требования к собственным средствам, указанного в подпункте 2</w:t>
      </w:r>
      <w:r w:rsidR="00AD7AF4" w:rsidRPr="00C07359">
        <w:rPr>
          <w:sz w:val="22"/>
          <w:szCs w:val="22"/>
          <w:lang w:val="ru-RU" w:eastAsia="ro-MD"/>
        </w:rPr>
        <w:t xml:space="preserve"> пункта 132</w:t>
      </w:r>
      <w:r w:rsidRPr="00C07359">
        <w:rPr>
          <w:sz w:val="22"/>
          <w:szCs w:val="22"/>
          <w:lang w:val="ru-RU" w:eastAsia="ro-MD"/>
        </w:rPr>
        <w:t>;</w:t>
      </w:r>
    </w:p>
    <w:p w14:paraId="2F61F2C3" w14:textId="630C0A31" w:rsidR="004447BE" w:rsidRPr="00C07359" w:rsidRDefault="004447BE" w:rsidP="004447BE">
      <w:pPr>
        <w:jc w:val="both"/>
        <w:rPr>
          <w:sz w:val="22"/>
          <w:szCs w:val="22"/>
          <w:lang w:val="ru-RU" w:eastAsia="ro-MD"/>
        </w:rPr>
      </w:pPr>
      <w:r w:rsidRPr="00C07359">
        <w:rPr>
          <w:sz w:val="22"/>
          <w:szCs w:val="22"/>
          <w:lang w:val="ru-RU" w:eastAsia="ro-MD"/>
        </w:rPr>
        <w:t xml:space="preserve">2) </w:t>
      </w:r>
      <w:r w:rsidR="00AD7AF4" w:rsidRPr="00C07359">
        <w:rPr>
          <w:sz w:val="22"/>
          <w:szCs w:val="22"/>
          <w:lang w:val="ru-RU" w:eastAsia="ro-MD"/>
        </w:rPr>
        <w:t xml:space="preserve">для </w:t>
      </w:r>
      <w:r w:rsidRPr="00C07359">
        <w:rPr>
          <w:sz w:val="22"/>
          <w:szCs w:val="22"/>
          <w:lang w:val="ru-RU" w:eastAsia="ro-MD"/>
        </w:rPr>
        <w:t xml:space="preserve"> позиций в торговом портфеле, кроме указанных в подпункте 1), банки могут заменить требование к собственным средствам, указанное в подпункте 2) </w:t>
      </w:r>
      <w:r w:rsidR="00AD7AF4" w:rsidRPr="00C07359">
        <w:rPr>
          <w:sz w:val="22"/>
          <w:szCs w:val="22"/>
          <w:lang w:val="ru-RU" w:eastAsia="ro-MD"/>
        </w:rPr>
        <w:t xml:space="preserve">пункта 132 </w:t>
      </w:r>
      <w:r w:rsidRPr="00C07359">
        <w:rPr>
          <w:sz w:val="22"/>
          <w:szCs w:val="22"/>
          <w:lang w:val="ru-RU" w:eastAsia="ro-MD"/>
        </w:rPr>
        <w:t xml:space="preserve">требованием, рассчитанным в соответствии с подпунктом 1) </w:t>
      </w:r>
      <w:r w:rsidR="002C22DD" w:rsidRPr="00C07359">
        <w:rPr>
          <w:sz w:val="22"/>
          <w:szCs w:val="22"/>
          <w:lang w:val="ru-RU" w:eastAsia="ro-MD"/>
        </w:rPr>
        <w:t xml:space="preserve">пунктом 132 </w:t>
      </w:r>
      <w:r w:rsidRPr="00C07359">
        <w:rPr>
          <w:sz w:val="22"/>
          <w:szCs w:val="22"/>
          <w:lang w:val="ru-RU" w:eastAsia="ro-MD"/>
        </w:rPr>
        <w:t>и  пунктом 132</w:t>
      </w:r>
      <w:r w:rsidR="002C22DD" w:rsidRPr="00C07359">
        <w:rPr>
          <w:sz w:val="22"/>
          <w:szCs w:val="22"/>
          <w:vertAlign w:val="superscript"/>
          <w:lang w:val="ru-RU" w:eastAsia="ro-MD"/>
        </w:rPr>
        <w:t>1</w:t>
      </w:r>
      <w:r w:rsidRPr="00C07359">
        <w:rPr>
          <w:sz w:val="22"/>
          <w:szCs w:val="22"/>
          <w:lang w:val="ru-RU" w:eastAsia="ro-MD"/>
        </w:rPr>
        <w:t>.» .</w:t>
      </w:r>
    </w:p>
    <w:p w14:paraId="335A4E84" w14:textId="0005DF2B" w:rsidR="00543948" w:rsidRPr="00C07359" w:rsidRDefault="002C22DD" w:rsidP="00187180">
      <w:pPr>
        <w:pStyle w:val="ListParagraph"/>
        <w:numPr>
          <w:ilvl w:val="1"/>
          <w:numId w:val="27"/>
        </w:numPr>
        <w:spacing w:before="80"/>
        <w:ind w:left="0" w:firstLine="567"/>
        <w:contextualSpacing w:val="0"/>
        <w:jc w:val="both"/>
        <w:rPr>
          <w:sz w:val="22"/>
          <w:szCs w:val="22"/>
          <w:lang w:val="ru-RU" w:eastAsia="ro-MD"/>
        </w:rPr>
      </w:pPr>
      <w:bookmarkStart w:id="16" w:name="_Hlk206776312"/>
      <w:r w:rsidRPr="00C07359">
        <w:rPr>
          <w:sz w:val="22"/>
          <w:szCs w:val="22"/>
          <w:lang w:val="ru-RU" w:eastAsia="ro-MD"/>
        </w:rPr>
        <w:t>Пункт</w:t>
      </w:r>
      <w:r w:rsidR="00543948" w:rsidRPr="00C07359">
        <w:rPr>
          <w:sz w:val="22"/>
          <w:szCs w:val="22"/>
          <w:lang w:val="ru-RU" w:eastAsia="ro-MD"/>
        </w:rPr>
        <w:t xml:space="preserve"> 136 </w:t>
      </w:r>
      <w:r w:rsidRPr="00C07359">
        <w:rPr>
          <w:sz w:val="22"/>
          <w:szCs w:val="22"/>
          <w:lang w:val="ru-RU" w:eastAsia="ro-MD"/>
        </w:rPr>
        <w:t>изложить в следующей редакции</w:t>
      </w:r>
      <w:r w:rsidR="00543948" w:rsidRPr="00C07359">
        <w:rPr>
          <w:sz w:val="22"/>
          <w:szCs w:val="22"/>
          <w:lang w:val="ru-RU" w:eastAsia="ro-MD"/>
        </w:rPr>
        <w:t>:</w:t>
      </w:r>
      <w:bookmarkEnd w:id="16"/>
    </w:p>
    <w:p w14:paraId="09540051" w14:textId="77777777" w:rsidR="002C22DD" w:rsidRPr="00C07359" w:rsidRDefault="002C22DD" w:rsidP="002C22DD">
      <w:pPr>
        <w:jc w:val="both"/>
        <w:rPr>
          <w:sz w:val="22"/>
          <w:szCs w:val="22"/>
          <w:lang w:val="ru-RU" w:eastAsia="ro-MD"/>
        </w:rPr>
      </w:pPr>
      <w:r w:rsidRPr="00C07359">
        <w:rPr>
          <w:b/>
          <w:bCs/>
          <w:sz w:val="22"/>
          <w:szCs w:val="22"/>
          <w:lang w:val="ru-RU" w:eastAsia="ro-MD"/>
        </w:rPr>
        <w:t>«</w:t>
      </w:r>
      <w:r w:rsidR="00543948" w:rsidRPr="00C07359">
        <w:rPr>
          <w:b/>
          <w:bCs/>
          <w:sz w:val="22"/>
          <w:szCs w:val="22"/>
          <w:lang w:val="ru-RU" w:eastAsia="ro-MD"/>
        </w:rPr>
        <w:t>136.</w:t>
      </w:r>
      <w:r w:rsidR="00543948" w:rsidRPr="00C07359">
        <w:rPr>
          <w:sz w:val="22"/>
          <w:szCs w:val="22"/>
          <w:lang w:val="ru-RU" w:eastAsia="ro-MD"/>
        </w:rPr>
        <w:t xml:space="preserve"> </w:t>
      </w:r>
      <w:r w:rsidRPr="00C07359">
        <w:rPr>
          <w:sz w:val="22"/>
          <w:szCs w:val="22"/>
          <w:lang w:val="ru-RU" w:eastAsia="ro-MD"/>
        </w:rPr>
        <w:t>При оценке объема балансовых и внебалансовых операций банки применяют следующие требования:</w:t>
      </w:r>
    </w:p>
    <w:p w14:paraId="769CDACB" w14:textId="050C0DE0" w:rsidR="002C22DD" w:rsidRPr="00C07359" w:rsidRDefault="002C22DD" w:rsidP="002C22DD">
      <w:pPr>
        <w:jc w:val="both"/>
        <w:rPr>
          <w:sz w:val="22"/>
          <w:szCs w:val="22"/>
          <w:lang w:val="ru-RU" w:eastAsia="ro-MD"/>
        </w:rPr>
      </w:pPr>
      <w:r w:rsidRPr="00C07359">
        <w:rPr>
          <w:sz w:val="22"/>
          <w:szCs w:val="22"/>
          <w:lang w:val="ru-RU" w:eastAsia="ro-MD"/>
        </w:rPr>
        <w:t xml:space="preserve">1) все позиции, отнесенные к торговому портфелю в соответствии с </w:t>
      </w:r>
      <w:r w:rsidR="00067C3E" w:rsidRPr="00C07359">
        <w:rPr>
          <w:sz w:val="22"/>
          <w:szCs w:val="22"/>
          <w:lang w:val="ru-RU" w:eastAsia="ro-MD"/>
        </w:rPr>
        <w:t>Регламентом</w:t>
      </w:r>
      <w:r w:rsidRPr="00C07359">
        <w:rPr>
          <w:sz w:val="22"/>
          <w:szCs w:val="22"/>
          <w:lang w:val="ru-RU" w:eastAsia="ro-MD"/>
        </w:rPr>
        <w:t xml:space="preserve"> № 114/2018, включаются в расчет, за исключением следующих:</w:t>
      </w:r>
    </w:p>
    <w:p w14:paraId="7A82A6DD" w14:textId="77777777" w:rsidR="002C22DD" w:rsidRPr="00C07359" w:rsidRDefault="002C22DD" w:rsidP="002C22DD">
      <w:pPr>
        <w:jc w:val="both"/>
        <w:rPr>
          <w:sz w:val="22"/>
          <w:szCs w:val="22"/>
          <w:lang w:val="ru-RU" w:eastAsia="ro-MD"/>
        </w:rPr>
      </w:pPr>
      <w:r w:rsidRPr="00C07359">
        <w:rPr>
          <w:sz w:val="22"/>
          <w:szCs w:val="22"/>
          <w:lang w:val="ru-RU" w:eastAsia="ro-MD"/>
        </w:rPr>
        <w:t>а) позиции по валютным курсам и товарам;</w:t>
      </w:r>
    </w:p>
    <w:p w14:paraId="5F827971" w14:textId="014855B7" w:rsidR="002C22DD" w:rsidRPr="00C07359" w:rsidRDefault="002C22DD" w:rsidP="002C22DD">
      <w:pPr>
        <w:jc w:val="both"/>
        <w:rPr>
          <w:sz w:val="22"/>
          <w:szCs w:val="22"/>
          <w:lang w:val="ru-RU" w:eastAsia="ro-MD"/>
        </w:rPr>
      </w:pPr>
      <w:r w:rsidRPr="00C07359">
        <w:rPr>
          <w:sz w:val="22"/>
          <w:szCs w:val="22"/>
          <w:lang w:val="ru-RU" w:eastAsia="ro-MD"/>
        </w:rPr>
        <w:t>b) позиции по кредитным производным финансовым инструментам, которые признаны в качестве внутреннего покрытия риска кредитного риска или риска контрагента вне торгового портфеля, а также сделки с кредитными производными финансовыми инструментами, которые полностью компенсируют рыночный риск внутреннего покрытия, как указано в Регламенте № 114/2018;</w:t>
      </w:r>
    </w:p>
    <w:p w14:paraId="6C00052D" w14:textId="77777777" w:rsidR="00067C3E" w:rsidRPr="00C07359" w:rsidRDefault="00872CBE" w:rsidP="00067C3E">
      <w:pPr>
        <w:jc w:val="both"/>
        <w:rPr>
          <w:sz w:val="22"/>
          <w:szCs w:val="22"/>
          <w:lang w:val="ru-RU" w:eastAsia="ro-MD"/>
        </w:rPr>
      </w:pPr>
      <w:r w:rsidRPr="00C07359">
        <w:rPr>
          <w:sz w:val="22"/>
          <w:szCs w:val="22"/>
          <w:lang w:val="ru-RU" w:eastAsia="ro-MD"/>
        </w:rPr>
        <w:t>2</w:t>
      </w:r>
      <w:r w:rsidR="00543948" w:rsidRPr="00C07359">
        <w:rPr>
          <w:sz w:val="22"/>
          <w:szCs w:val="22"/>
          <w:lang w:val="ru-RU" w:eastAsia="ro-MD"/>
        </w:rPr>
        <w:t xml:space="preserve">) </w:t>
      </w:r>
      <w:r w:rsidR="00067C3E" w:rsidRPr="00C07359">
        <w:rPr>
          <w:sz w:val="22"/>
          <w:szCs w:val="22"/>
          <w:lang w:val="ru-RU" w:eastAsia="ro-MD"/>
        </w:rPr>
        <w:t>все позиции, включенные в расчет в соответствии с подпунктом 1), оцениваются по их рыночной стоимости на соответствующую дату; в случае отсутствия рыночной стоимости позиции на определенную дату банки используют справедливую стоимость данной позиции на соответствующую дату; если рыночная стоимость и справедливая стоимость позиции отсутствуют на определенную дату, банки используют самую последнюю рыночную стоимость или справедливую стоимость данной позиции;</w:t>
      </w:r>
    </w:p>
    <w:p w14:paraId="57D38BBA" w14:textId="77777777" w:rsidR="00067C3E" w:rsidRPr="00C07359" w:rsidRDefault="00067C3E" w:rsidP="00067C3E">
      <w:pPr>
        <w:jc w:val="both"/>
        <w:rPr>
          <w:sz w:val="22"/>
          <w:szCs w:val="22"/>
          <w:lang w:val="ru-RU" w:eastAsia="ro-MD"/>
        </w:rPr>
      </w:pPr>
      <w:r w:rsidRPr="00C07359">
        <w:rPr>
          <w:sz w:val="22"/>
          <w:szCs w:val="22"/>
          <w:lang w:val="ru-RU" w:eastAsia="ro-MD"/>
        </w:rPr>
        <w:t>3) абсолютная величина совокупной длинной позиции суммируется с абсолютной величиной совокупной короткой позиции.</w:t>
      </w:r>
    </w:p>
    <w:p w14:paraId="69A44C7D" w14:textId="77777777" w:rsidR="00067C3E" w:rsidRPr="00C07359" w:rsidRDefault="00067C3E" w:rsidP="00067C3E">
      <w:pPr>
        <w:jc w:val="both"/>
        <w:rPr>
          <w:sz w:val="22"/>
          <w:szCs w:val="22"/>
          <w:lang w:val="ru-RU" w:eastAsia="ro-MD"/>
        </w:rPr>
      </w:pPr>
      <w:r w:rsidRPr="00C07359">
        <w:rPr>
          <w:sz w:val="22"/>
          <w:szCs w:val="22"/>
          <w:lang w:val="ru-RU" w:eastAsia="ro-MD"/>
        </w:rPr>
        <w:t>Длинная позиция — это позиция, рыночная стоимость которой растет при увеличении стоимости ее основного фактора риска, а короткая позиция — это позиция, рыночная стоимость которой снижается при увеличении стоимости ее основного фактора риска.</w:t>
      </w:r>
    </w:p>
    <w:p w14:paraId="3722BD31" w14:textId="1A783704" w:rsidR="00067C3E" w:rsidRPr="00C07359" w:rsidRDefault="00067C3E" w:rsidP="00067C3E">
      <w:pPr>
        <w:jc w:val="both"/>
        <w:rPr>
          <w:sz w:val="22"/>
          <w:szCs w:val="22"/>
          <w:lang w:val="ru-RU" w:eastAsia="ro-MD"/>
        </w:rPr>
      </w:pPr>
      <w:r w:rsidRPr="00C07359">
        <w:rPr>
          <w:sz w:val="22"/>
          <w:szCs w:val="22"/>
          <w:lang w:val="ru-RU" w:eastAsia="ro-MD"/>
        </w:rPr>
        <w:t>Стоимость совокупной длинной позиции, соответственно совокупной короткой позиции, равна сумме стоимостей отдельных длинных позиций, соответственно отдельных коротких позиций, включенных в расчет в соответствии с подпунктом 1).».</w:t>
      </w:r>
    </w:p>
    <w:p w14:paraId="493B4FE6" w14:textId="0CC2B36D" w:rsidR="001C7868" w:rsidRPr="00C07359" w:rsidRDefault="00190F3D"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Дополнить пунктом</w:t>
      </w:r>
      <w:r w:rsidR="001C7868" w:rsidRPr="00C07359">
        <w:rPr>
          <w:sz w:val="22"/>
          <w:szCs w:val="22"/>
          <w:lang w:val="ru-RU" w:eastAsia="ro-MD"/>
        </w:rPr>
        <w:t xml:space="preserve"> 136</w:t>
      </w:r>
      <w:r w:rsidR="001C7868" w:rsidRPr="00C07359">
        <w:rPr>
          <w:sz w:val="22"/>
          <w:szCs w:val="22"/>
          <w:vertAlign w:val="superscript"/>
          <w:lang w:val="ru-RU" w:eastAsia="ro-MD"/>
        </w:rPr>
        <w:t>1</w:t>
      </w:r>
      <w:r w:rsidR="001C7868" w:rsidRPr="00C07359">
        <w:rPr>
          <w:sz w:val="22"/>
          <w:szCs w:val="22"/>
          <w:lang w:val="ru-RU" w:eastAsia="ro-MD"/>
        </w:rPr>
        <w:t xml:space="preserve"> </w:t>
      </w:r>
      <w:r w:rsidRPr="00C07359">
        <w:rPr>
          <w:sz w:val="22"/>
          <w:szCs w:val="22"/>
          <w:lang w:val="ru-RU" w:eastAsia="ro-MD"/>
        </w:rPr>
        <w:t>следующего содержания</w:t>
      </w:r>
      <w:r w:rsidR="001C7868" w:rsidRPr="00C07359">
        <w:rPr>
          <w:sz w:val="22"/>
          <w:szCs w:val="22"/>
          <w:lang w:val="ru-RU" w:eastAsia="ro-MD"/>
        </w:rPr>
        <w:t>:</w:t>
      </w:r>
    </w:p>
    <w:p w14:paraId="33ECF28A" w14:textId="4B52A6B3" w:rsidR="001C7868" w:rsidRPr="00C07359" w:rsidRDefault="00B96415" w:rsidP="001C7868">
      <w:pPr>
        <w:jc w:val="both"/>
        <w:rPr>
          <w:sz w:val="22"/>
          <w:szCs w:val="22"/>
          <w:lang w:val="ru-RU" w:eastAsia="ro-MD"/>
        </w:rPr>
      </w:pPr>
      <w:r w:rsidRPr="00C07359">
        <w:rPr>
          <w:b/>
          <w:bCs/>
          <w:sz w:val="22"/>
          <w:szCs w:val="22"/>
          <w:lang w:val="ru-RU" w:eastAsia="ro-MD"/>
        </w:rPr>
        <w:t>«</w:t>
      </w:r>
      <w:r w:rsidR="001C7868" w:rsidRPr="00C07359">
        <w:rPr>
          <w:b/>
          <w:bCs/>
          <w:sz w:val="22"/>
          <w:szCs w:val="22"/>
          <w:lang w:val="ru-RU" w:eastAsia="ro-MD"/>
        </w:rPr>
        <w:t>136</w:t>
      </w:r>
      <w:r w:rsidR="001C7868" w:rsidRPr="00C07359">
        <w:rPr>
          <w:b/>
          <w:bCs/>
          <w:sz w:val="22"/>
          <w:szCs w:val="22"/>
          <w:vertAlign w:val="superscript"/>
          <w:lang w:val="ru-RU" w:eastAsia="ro-MD"/>
        </w:rPr>
        <w:t>1</w:t>
      </w:r>
      <w:r w:rsidR="001C7868" w:rsidRPr="00C07359">
        <w:rPr>
          <w:b/>
          <w:bCs/>
          <w:sz w:val="22"/>
          <w:szCs w:val="22"/>
          <w:lang w:val="ru-RU" w:eastAsia="ro-MD"/>
        </w:rPr>
        <w:t>.</w:t>
      </w:r>
      <w:r w:rsidR="001C7868" w:rsidRPr="00C07359">
        <w:rPr>
          <w:sz w:val="22"/>
          <w:szCs w:val="22"/>
          <w:lang w:val="ru-RU" w:eastAsia="ro-MD"/>
        </w:rPr>
        <w:t xml:space="preserve"> </w:t>
      </w:r>
      <w:r w:rsidRPr="00C07359">
        <w:rPr>
          <w:sz w:val="22"/>
          <w:szCs w:val="22"/>
          <w:lang w:val="ru-RU" w:eastAsia="ro-MD"/>
        </w:rPr>
        <w:t>Если выполняются оба условия, предусмотренные в пункте 135, требования к управлению торговым портфелем, предусмотренные в Регламенте № 114/2018, не применяются.».</w:t>
      </w:r>
    </w:p>
    <w:p w14:paraId="79258BAC" w14:textId="5EFF3359" w:rsidR="00543948" w:rsidRPr="00C07359" w:rsidRDefault="00B96415"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Пункт </w:t>
      </w:r>
      <w:r w:rsidR="001C7868" w:rsidRPr="00C07359">
        <w:rPr>
          <w:sz w:val="22"/>
          <w:szCs w:val="22"/>
          <w:lang w:val="ru-RU" w:eastAsia="ro-MD"/>
        </w:rPr>
        <w:t xml:space="preserve">137 </w:t>
      </w:r>
      <w:r w:rsidR="00325119" w:rsidRPr="00C07359">
        <w:rPr>
          <w:sz w:val="22"/>
          <w:szCs w:val="22"/>
          <w:lang w:val="ru-RU" w:eastAsia="ro-MD"/>
        </w:rPr>
        <w:t>изложить в следующей редакции</w:t>
      </w:r>
      <w:r w:rsidR="001C7868" w:rsidRPr="00C07359">
        <w:rPr>
          <w:sz w:val="22"/>
          <w:szCs w:val="22"/>
          <w:lang w:val="ru-RU" w:eastAsia="ro-MD"/>
        </w:rPr>
        <w:t>:</w:t>
      </w:r>
    </w:p>
    <w:p w14:paraId="099AC4C1" w14:textId="2A9AB06C" w:rsidR="001C7868" w:rsidRPr="00C07359" w:rsidRDefault="00325119" w:rsidP="001C7868">
      <w:pPr>
        <w:jc w:val="both"/>
        <w:rPr>
          <w:sz w:val="22"/>
          <w:szCs w:val="22"/>
          <w:lang w:val="ru-RU" w:eastAsia="ro-MD"/>
        </w:rPr>
      </w:pPr>
      <w:r w:rsidRPr="00C07359">
        <w:rPr>
          <w:b/>
          <w:bCs/>
          <w:sz w:val="22"/>
          <w:szCs w:val="22"/>
          <w:lang w:val="ru-RU" w:eastAsia="ro-MD"/>
        </w:rPr>
        <w:lastRenderedPageBreak/>
        <w:t>«</w:t>
      </w:r>
      <w:r w:rsidR="001C7868" w:rsidRPr="00C07359">
        <w:rPr>
          <w:b/>
          <w:bCs/>
          <w:sz w:val="22"/>
          <w:szCs w:val="22"/>
          <w:lang w:val="ru-RU" w:eastAsia="ro-MD"/>
        </w:rPr>
        <w:t>137.</w:t>
      </w:r>
      <w:r w:rsidR="001C7868" w:rsidRPr="00C07359">
        <w:rPr>
          <w:sz w:val="22"/>
          <w:szCs w:val="22"/>
          <w:lang w:val="ru-RU" w:eastAsia="ro-MD"/>
        </w:rPr>
        <w:t xml:space="preserve"> </w:t>
      </w:r>
      <w:r w:rsidRPr="00C07359">
        <w:rPr>
          <w:sz w:val="22"/>
          <w:szCs w:val="22"/>
          <w:lang w:val="ru-RU" w:eastAsia="ro-MD"/>
        </w:rPr>
        <w:t>Банки незамедлительно уведомляют в письменной форме Национальный банк Молдовы в случае начала или прекращения расчета требований к собственным средствам для своего торгового портфеля в соответствии с пунктом 135</w:t>
      </w:r>
      <w:r w:rsidRPr="00C07359">
        <w:rPr>
          <w:sz w:val="22"/>
          <w:szCs w:val="22"/>
          <w:vertAlign w:val="superscript"/>
          <w:lang w:val="ru-RU" w:eastAsia="ro-MD"/>
        </w:rPr>
        <w:t>1</w:t>
      </w:r>
      <w:r w:rsidRPr="00C07359">
        <w:rPr>
          <w:sz w:val="22"/>
          <w:szCs w:val="22"/>
          <w:lang w:val="ru-RU" w:eastAsia="ro-MD"/>
        </w:rPr>
        <w:t>. В случае, если банк перестает соответствовать условиям, изложенным в пункте 135, он должен немедленно уведомить об этом в письменной форме Национальный банк Молдовы. Если после получения уведомления Национальный банк Молдовы в результате оценки установит, что банк не соответствует требованиям пункта 135, и сообщит об этом банку, банк прекращает применять пункт 135, начиная со следующей отчетной даты</w:t>
      </w:r>
      <w:r w:rsidR="001C7868" w:rsidRPr="00C07359">
        <w:rPr>
          <w:sz w:val="22"/>
          <w:szCs w:val="22"/>
          <w:lang w:val="ru-RU" w:eastAsia="ro-MD"/>
        </w:rPr>
        <w:t>.</w:t>
      </w:r>
      <w:r w:rsidRPr="00C07359">
        <w:rPr>
          <w:sz w:val="22"/>
          <w:szCs w:val="22"/>
          <w:lang w:val="ru-RU" w:eastAsia="ro-MD"/>
        </w:rPr>
        <w:t>»</w:t>
      </w:r>
      <w:r w:rsidR="001C7868" w:rsidRPr="00C07359">
        <w:rPr>
          <w:sz w:val="22"/>
          <w:szCs w:val="22"/>
          <w:lang w:val="ru-RU" w:eastAsia="ro-MD"/>
        </w:rPr>
        <w:t>.</w:t>
      </w:r>
    </w:p>
    <w:p w14:paraId="19A29DE4" w14:textId="54D03507" w:rsidR="001C7868" w:rsidRPr="00C07359" w:rsidRDefault="00800B50"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Дополнить пунктами</w:t>
      </w:r>
      <w:r w:rsidR="001C7868" w:rsidRPr="00C07359">
        <w:rPr>
          <w:sz w:val="22"/>
          <w:szCs w:val="22"/>
          <w:lang w:val="ru-RU" w:eastAsia="ro-MD"/>
        </w:rPr>
        <w:t xml:space="preserve"> 137</w:t>
      </w:r>
      <w:r w:rsidR="001C7868" w:rsidRPr="00C07359">
        <w:rPr>
          <w:sz w:val="22"/>
          <w:szCs w:val="22"/>
          <w:vertAlign w:val="superscript"/>
          <w:lang w:val="ru-RU" w:eastAsia="ro-MD"/>
        </w:rPr>
        <w:t>1</w:t>
      </w:r>
      <w:r w:rsidR="001C7868" w:rsidRPr="00C07359">
        <w:rPr>
          <w:sz w:val="22"/>
          <w:szCs w:val="22"/>
          <w:lang w:val="ru-RU" w:eastAsia="ro-MD"/>
        </w:rPr>
        <w:t>, 137</w:t>
      </w:r>
      <w:r w:rsidR="001C7868" w:rsidRPr="00C07359">
        <w:rPr>
          <w:sz w:val="22"/>
          <w:szCs w:val="22"/>
          <w:vertAlign w:val="superscript"/>
          <w:lang w:val="ru-RU" w:eastAsia="ro-MD"/>
        </w:rPr>
        <w:t>2</w:t>
      </w:r>
      <w:r w:rsidR="001C7868" w:rsidRPr="00C07359">
        <w:rPr>
          <w:sz w:val="22"/>
          <w:szCs w:val="22"/>
          <w:lang w:val="ru-RU" w:eastAsia="ro-MD"/>
        </w:rPr>
        <w:t xml:space="preserve"> </w:t>
      </w:r>
      <w:r w:rsidRPr="00C07359">
        <w:rPr>
          <w:sz w:val="22"/>
          <w:szCs w:val="22"/>
          <w:lang w:val="ru-RU" w:eastAsia="ro-MD"/>
        </w:rPr>
        <w:t>и</w:t>
      </w:r>
      <w:r w:rsidR="001C7868" w:rsidRPr="00C07359">
        <w:rPr>
          <w:sz w:val="22"/>
          <w:szCs w:val="22"/>
          <w:lang w:val="ru-RU" w:eastAsia="ro-MD"/>
        </w:rPr>
        <w:t xml:space="preserve"> 137</w:t>
      </w:r>
      <w:r w:rsidR="001C7868" w:rsidRPr="00C07359">
        <w:rPr>
          <w:sz w:val="22"/>
          <w:szCs w:val="22"/>
          <w:vertAlign w:val="superscript"/>
          <w:lang w:val="ru-RU" w:eastAsia="ro-MD"/>
        </w:rPr>
        <w:t>3</w:t>
      </w:r>
      <w:r w:rsidR="001C7868" w:rsidRPr="00C07359">
        <w:rPr>
          <w:sz w:val="22"/>
          <w:szCs w:val="22"/>
          <w:lang w:val="ru-RU" w:eastAsia="ro-MD"/>
        </w:rPr>
        <w:t xml:space="preserve"> </w:t>
      </w:r>
      <w:r w:rsidRPr="00C07359">
        <w:rPr>
          <w:sz w:val="22"/>
          <w:szCs w:val="22"/>
          <w:lang w:val="ru-RU" w:eastAsia="ro-MD"/>
        </w:rPr>
        <w:t>следующего содержания</w:t>
      </w:r>
      <w:r w:rsidR="001C7868" w:rsidRPr="00C07359">
        <w:rPr>
          <w:sz w:val="22"/>
          <w:szCs w:val="22"/>
          <w:lang w:val="ru-RU" w:eastAsia="ro-MD"/>
        </w:rPr>
        <w:t>:</w:t>
      </w:r>
    </w:p>
    <w:p w14:paraId="072F3071" w14:textId="266A67C2" w:rsidR="00C06018" w:rsidRPr="00C07359" w:rsidRDefault="00800B50" w:rsidP="00C06018">
      <w:pPr>
        <w:jc w:val="both"/>
        <w:rPr>
          <w:sz w:val="22"/>
          <w:szCs w:val="22"/>
          <w:lang w:val="ru-RU" w:eastAsia="ro-MD"/>
        </w:rPr>
      </w:pPr>
      <w:r w:rsidRPr="00C07359">
        <w:rPr>
          <w:b/>
          <w:bCs/>
          <w:sz w:val="22"/>
          <w:szCs w:val="22"/>
          <w:lang w:val="ru-RU" w:eastAsia="ro-MD"/>
        </w:rPr>
        <w:t>«</w:t>
      </w:r>
      <w:r w:rsidR="001C7868" w:rsidRPr="00C07359">
        <w:rPr>
          <w:b/>
          <w:bCs/>
          <w:sz w:val="22"/>
          <w:szCs w:val="22"/>
          <w:lang w:val="ru-RU" w:eastAsia="ro-MD"/>
        </w:rPr>
        <w:t>137</w:t>
      </w:r>
      <w:r w:rsidR="001C7868" w:rsidRPr="00C07359">
        <w:rPr>
          <w:b/>
          <w:bCs/>
          <w:sz w:val="22"/>
          <w:szCs w:val="22"/>
          <w:vertAlign w:val="superscript"/>
          <w:lang w:val="ru-RU" w:eastAsia="ro-MD"/>
        </w:rPr>
        <w:t>1</w:t>
      </w:r>
      <w:r w:rsidR="001C7868" w:rsidRPr="00C07359">
        <w:rPr>
          <w:b/>
          <w:bCs/>
          <w:sz w:val="22"/>
          <w:szCs w:val="22"/>
          <w:lang w:val="ru-RU" w:eastAsia="ro-MD"/>
        </w:rPr>
        <w:t>.</w:t>
      </w:r>
      <w:r w:rsidR="001C7868" w:rsidRPr="00C07359">
        <w:rPr>
          <w:sz w:val="22"/>
          <w:szCs w:val="22"/>
          <w:lang w:val="ru-RU" w:eastAsia="ro-MD"/>
        </w:rPr>
        <w:t xml:space="preserve"> </w:t>
      </w:r>
      <w:r w:rsidR="00C06018" w:rsidRPr="00C07359">
        <w:rPr>
          <w:sz w:val="22"/>
          <w:szCs w:val="22"/>
          <w:lang w:val="ru-RU" w:eastAsia="ro-MD"/>
        </w:rPr>
        <w:t>Банк прекращает расчет требований к собственным средствам для торгового портфеля в соответствии с пунктом 135</w:t>
      </w:r>
      <w:r w:rsidR="00C06018" w:rsidRPr="00C07359">
        <w:rPr>
          <w:sz w:val="22"/>
          <w:szCs w:val="22"/>
          <w:vertAlign w:val="superscript"/>
          <w:lang w:val="ru-RU" w:eastAsia="ro-MD"/>
        </w:rPr>
        <w:t>1</w:t>
      </w:r>
      <w:r w:rsidR="00C06018" w:rsidRPr="00C07359">
        <w:rPr>
          <w:sz w:val="22"/>
          <w:szCs w:val="22"/>
          <w:lang w:val="ru-RU" w:eastAsia="ro-MD"/>
        </w:rPr>
        <w:t xml:space="preserve"> в течение трех месяцев, если он находится в одной из следующих ситуаций:</w:t>
      </w:r>
    </w:p>
    <w:p w14:paraId="38621B38" w14:textId="77777777" w:rsidR="00C06018" w:rsidRPr="00C07359" w:rsidRDefault="00C06018" w:rsidP="00C06018">
      <w:pPr>
        <w:jc w:val="both"/>
        <w:rPr>
          <w:sz w:val="22"/>
          <w:szCs w:val="22"/>
          <w:lang w:val="ru-RU" w:eastAsia="ro-MD"/>
        </w:rPr>
      </w:pPr>
      <w:r w:rsidRPr="00C07359">
        <w:rPr>
          <w:sz w:val="22"/>
          <w:szCs w:val="22"/>
          <w:lang w:val="ru-RU" w:eastAsia="ro-MD"/>
        </w:rPr>
        <w:t>1) банк не выполняет условия, установленные в пункте 135, в течение трех месяцев подряд;</w:t>
      </w:r>
    </w:p>
    <w:p w14:paraId="579AA906" w14:textId="42DA9122" w:rsidR="001C7868" w:rsidRPr="00C07359" w:rsidRDefault="00C06018" w:rsidP="001C7868">
      <w:pPr>
        <w:jc w:val="both"/>
        <w:rPr>
          <w:sz w:val="22"/>
          <w:szCs w:val="22"/>
          <w:lang w:val="ru-RU" w:eastAsia="ro-MD"/>
        </w:rPr>
      </w:pPr>
      <w:r w:rsidRPr="00C07359">
        <w:rPr>
          <w:sz w:val="22"/>
          <w:szCs w:val="22"/>
          <w:lang w:val="ru-RU" w:eastAsia="ro-MD"/>
        </w:rPr>
        <w:t>2) банк не выполняет условия, установленные в пункте 135, в течение более шести из последних 12 месяцев</w:t>
      </w:r>
      <w:r w:rsidR="001C7868" w:rsidRPr="00C07359">
        <w:rPr>
          <w:sz w:val="22"/>
          <w:szCs w:val="22"/>
          <w:lang w:val="ru-RU" w:eastAsia="ro-MD"/>
        </w:rPr>
        <w:t>.</w:t>
      </w:r>
    </w:p>
    <w:p w14:paraId="63533C78" w14:textId="685BB3FB" w:rsidR="001C7868" w:rsidRPr="00C07359" w:rsidRDefault="001C7868" w:rsidP="001C7868">
      <w:pPr>
        <w:jc w:val="both"/>
        <w:rPr>
          <w:sz w:val="22"/>
          <w:szCs w:val="22"/>
          <w:lang w:val="ru-RU" w:eastAsia="ro-MD"/>
        </w:rPr>
      </w:pPr>
      <w:r w:rsidRPr="00C07359">
        <w:rPr>
          <w:b/>
          <w:bCs/>
          <w:sz w:val="22"/>
          <w:szCs w:val="22"/>
          <w:lang w:val="ru-RU" w:eastAsia="ro-MD"/>
        </w:rPr>
        <w:t>137</w:t>
      </w:r>
      <w:r w:rsidRPr="00C07359">
        <w:rPr>
          <w:b/>
          <w:bCs/>
          <w:sz w:val="22"/>
          <w:szCs w:val="22"/>
          <w:vertAlign w:val="superscript"/>
          <w:lang w:val="ru-RU" w:eastAsia="ro-MD"/>
        </w:rPr>
        <w:t>2</w:t>
      </w:r>
      <w:r w:rsidRPr="00C07359">
        <w:rPr>
          <w:b/>
          <w:bCs/>
          <w:sz w:val="22"/>
          <w:szCs w:val="22"/>
          <w:lang w:val="ru-RU" w:eastAsia="ro-MD"/>
        </w:rPr>
        <w:t>.</w:t>
      </w:r>
      <w:r w:rsidRPr="00C07359">
        <w:rPr>
          <w:sz w:val="22"/>
          <w:szCs w:val="22"/>
          <w:lang w:val="ru-RU" w:eastAsia="ro-MD"/>
        </w:rPr>
        <w:t xml:space="preserve"> </w:t>
      </w:r>
      <w:r w:rsidR="00C06018" w:rsidRPr="00C07359">
        <w:rPr>
          <w:sz w:val="22"/>
          <w:szCs w:val="22"/>
          <w:lang w:val="ru-RU" w:eastAsia="ro-MD"/>
        </w:rPr>
        <w:t>Если банк перестал рассчитывать требования к собственным средствам для своего торгового портфеля в соответствии с пунктом 135</w:t>
      </w:r>
      <w:r w:rsidR="00C06018" w:rsidRPr="00C07359">
        <w:rPr>
          <w:sz w:val="22"/>
          <w:szCs w:val="22"/>
          <w:vertAlign w:val="superscript"/>
          <w:lang w:val="ru-RU" w:eastAsia="ro-MD"/>
        </w:rPr>
        <w:t>1</w:t>
      </w:r>
      <w:r w:rsidR="00C06018" w:rsidRPr="00C07359">
        <w:rPr>
          <w:sz w:val="22"/>
          <w:szCs w:val="22"/>
          <w:lang w:val="ru-RU" w:eastAsia="ro-MD"/>
        </w:rPr>
        <w:t>, она может рассчитывать требования к собственным средствам для своего торгового портфеля в соответствии с пунктом 135</w:t>
      </w:r>
      <w:r w:rsidR="00C06018" w:rsidRPr="00C07359">
        <w:rPr>
          <w:sz w:val="22"/>
          <w:szCs w:val="22"/>
          <w:vertAlign w:val="superscript"/>
          <w:lang w:val="ru-RU" w:eastAsia="ro-MD"/>
        </w:rPr>
        <w:t>1</w:t>
      </w:r>
      <w:r w:rsidR="00C06018" w:rsidRPr="00C07359">
        <w:rPr>
          <w:sz w:val="22"/>
          <w:szCs w:val="22"/>
          <w:lang w:val="ru-RU" w:eastAsia="ro-MD"/>
        </w:rPr>
        <w:t xml:space="preserve"> только в том случае, если докажет Национальному банку Молдовы, что все условия, установленные в пункте 135, были выполнены в течение непрерывного периода в один год</w:t>
      </w:r>
      <w:r w:rsidRPr="00C07359">
        <w:rPr>
          <w:sz w:val="22"/>
          <w:szCs w:val="22"/>
          <w:lang w:val="ru-RU" w:eastAsia="ro-MD"/>
        </w:rPr>
        <w:t>.</w:t>
      </w:r>
    </w:p>
    <w:p w14:paraId="0B43BA03" w14:textId="22B63EE9" w:rsidR="001C7868" w:rsidRPr="00C07359" w:rsidRDefault="001C7868" w:rsidP="001C7868">
      <w:pPr>
        <w:jc w:val="both"/>
        <w:rPr>
          <w:sz w:val="22"/>
          <w:szCs w:val="22"/>
          <w:lang w:val="ru-RU" w:eastAsia="ro-MD"/>
        </w:rPr>
      </w:pPr>
      <w:r w:rsidRPr="00C07359">
        <w:rPr>
          <w:b/>
          <w:bCs/>
          <w:sz w:val="22"/>
          <w:szCs w:val="22"/>
          <w:lang w:val="ru-RU" w:eastAsia="ro-MD"/>
        </w:rPr>
        <w:t>137</w:t>
      </w:r>
      <w:r w:rsidRPr="00C07359">
        <w:rPr>
          <w:b/>
          <w:bCs/>
          <w:sz w:val="22"/>
          <w:szCs w:val="22"/>
          <w:vertAlign w:val="superscript"/>
          <w:lang w:val="ru-RU" w:eastAsia="ro-MD"/>
        </w:rPr>
        <w:t>3</w:t>
      </w:r>
      <w:r w:rsidRPr="00C07359">
        <w:rPr>
          <w:b/>
          <w:bCs/>
          <w:sz w:val="22"/>
          <w:szCs w:val="22"/>
          <w:lang w:val="ru-RU" w:eastAsia="ro-MD"/>
        </w:rPr>
        <w:t>.</w:t>
      </w:r>
      <w:r w:rsidRPr="00C07359">
        <w:rPr>
          <w:sz w:val="22"/>
          <w:szCs w:val="22"/>
          <w:lang w:val="ru-RU" w:eastAsia="ro-MD"/>
        </w:rPr>
        <w:t xml:space="preserve"> </w:t>
      </w:r>
      <w:r w:rsidR="000D1772" w:rsidRPr="00C07359">
        <w:rPr>
          <w:sz w:val="22"/>
          <w:szCs w:val="22"/>
          <w:lang w:val="ru-RU" w:eastAsia="ro-MD"/>
        </w:rPr>
        <w:t>Банки не открывают, не покупают и не продают позиции в торговом портфеле с единственной целью соблюдения какого-либо из условий, предусмотренных в пункте 135, в ходе ежемесячной оценки</w:t>
      </w:r>
      <w:r w:rsidRPr="00C07359">
        <w:rPr>
          <w:sz w:val="22"/>
          <w:szCs w:val="22"/>
          <w:lang w:val="ru-RU" w:eastAsia="ro-MD"/>
        </w:rPr>
        <w:t>.</w:t>
      </w:r>
      <w:r w:rsidR="000D1772" w:rsidRPr="00C07359">
        <w:rPr>
          <w:sz w:val="22"/>
          <w:szCs w:val="22"/>
          <w:lang w:val="ru-RU" w:eastAsia="ro-MD"/>
        </w:rPr>
        <w:t>»</w:t>
      </w:r>
      <w:r w:rsidRPr="00C07359">
        <w:rPr>
          <w:sz w:val="22"/>
          <w:szCs w:val="22"/>
          <w:lang w:val="ru-RU" w:eastAsia="ro-MD"/>
        </w:rPr>
        <w:t>.</w:t>
      </w:r>
    </w:p>
    <w:p w14:paraId="6E937C53" w14:textId="61FA1E86" w:rsidR="001C7868" w:rsidRPr="00C07359" w:rsidRDefault="000D1772"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Дополнить пунктом</w:t>
      </w:r>
      <w:r w:rsidR="001C7868" w:rsidRPr="00C07359">
        <w:rPr>
          <w:sz w:val="22"/>
          <w:szCs w:val="22"/>
          <w:lang w:val="ru-RU" w:eastAsia="ro-MD"/>
        </w:rPr>
        <w:t xml:space="preserve"> 138</w:t>
      </w:r>
      <w:r w:rsidR="001C7868" w:rsidRPr="00C07359">
        <w:rPr>
          <w:sz w:val="22"/>
          <w:szCs w:val="22"/>
          <w:vertAlign w:val="superscript"/>
          <w:lang w:val="ru-RU" w:eastAsia="ro-MD"/>
        </w:rPr>
        <w:t xml:space="preserve">1 </w:t>
      </w:r>
      <w:r w:rsidRPr="00C07359">
        <w:rPr>
          <w:sz w:val="22"/>
          <w:szCs w:val="22"/>
          <w:lang w:val="ru-RU" w:eastAsia="ro-MD"/>
        </w:rPr>
        <w:t>следующего содержания</w:t>
      </w:r>
      <w:r w:rsidR="001C7868" w:rsidRPr="00C07359">
        <w:rPr>
          <w:sz w:val="22"/>
          <w:szCs w:val="22"/>
          <w:lang w:val="ru-RU" w:eastAsia="ro-MD"/>
        </w:rPr>
        <w:t>:</w:t>
      </w:r>
    </w:p>
    <w:p w14:paraId="1E93EE6E" w14:textId="0107F14F" w:rsidR="00715F66" w:rsidRPr="00C07359" w:rsidRDefault="00D33DA3" w:rsidP="00715F66">
      <w:pPr>
        <w:jc w:val="both"/>
        <w:rPr>
          <w:sz w:val="22"/>
          <w:szCs w:val="22"/>
          <w:lang w:val="ru-RU" w:eastAsia="ro-MD"/>
        </w:rPr>
      </w:pPr>
      <w:r w:rsidRPr="00C07359">
        <w:rPr>
          <w:b/>
          <w:bCs/>
          <w:sz w:val="22"/>
          <w:szCs w:val="22"/>
          <w:lang w:val="ru-RU" w:eastAsia="ro-MD"/>
        </w:rPr>
        <w:t>«</w:t>
      </w:r>
      <w:r w:rsidR="00F26529" w:rsidRPr="00C07359">
        <w:rPr>
          <w:b/>
          <w:bCs/>
          <w:sz w:val="22"/>
          <w:szCs w:val="22"/>
          <w:lang w:val="ru-RU" w:eastAsia="ro-MD"/>
        </w:rPr>
        <w:t>138</w:t>
      </w:r>
      <w:r w:rsidR="00F26529" w:rsidRPr="00C07359">
        <w:rPr>
          <w:b/>
          <w:bCs/>
          <w:sz w:val="22"/>
          <w:szCs w:val="22"/>
          <w:vertAlign w:val="superscript"/>
          <w:lang w:val="ru-RU" w:eastAsia="ro-MD"/>
        </w:rPr>
        <w:t>1</w:t>
      </w:r>
      <w:r w:rsidR="00F26529" w:rsidRPr="00C07359">
        <w:rPr>
          <w:b/>
          <w:bCs/>
          <w:sz w:val="22"/>
          <w:szCs w:val="22"/>
          <w:lang w:val="ru-RU" w:eastAsia="ro-MD"/>
        </w:rPr>
        <w:t>.</w:t>
      </w:r>
      <w:r w:rsidR="003016F1" w:rsidRPr="00C07359">
        <w:rPr>
          <w:b/>
          <w:bCs/>
          <w:sz w:val="22"/>
          <w:szCs w:val="22"/>
          <w:lang w:val="ru-RU" w:eastAsia="ro-MD"/>
        </w:rPr>
        <w:t xml:space="preserve"> </w:t>
      </w:r>
      <w:r w:rsidR="00715F66" w:rsidRPr="00C07359">
        <w:rPr>
          <w:sz w:val="22"/>
          <w:szCs w:val="22"/>
          <w:lang w:val="ru-RU" w:eastAsia="ro-MD"/>
        </w:rPr>
        <w:t xml:space="preserve">Банк может распределять прибыль среди акционеров и/или выплачивать проценты держателям инструментов дополнительных собственных </w:t>
      </w:r>
      <w:r w:rsidR="00EB33D1" w:rsidRPr="00C07359">
        <w:rPr>
          <w:sz w:val="22"/>
          <w:szCs w:val="22"/>
          <w:lang w:val="ru-RU" w:eastAsia="ro-MD"/>
        </w:rPr>
        <w:t>средств первого</w:t>
      </w:r>
      <w:r w:rsidR="00715F66" w:rsidRPr="00C07359">
        <w:rPr>
          <w:sz w:val="22"/>
          <w:szCs w:val="22"/>
          <w:lang w:val="ru-RU" w:eastAsia="ro-MD"/>
        </w:rPr>
        <w:t xml:space="preserve"> уровня при условии, что в результате такого распределения будут одновременно выполнены следующие требования:</w:t>
      </w:r>
    </w:p>
    <w:p w14:paraId="2C2EAAD5" w14:textId="77777777" w:rsidR="00715F66" w:rsidRPr="00C07359" w:rsidRDefault="00715F66" w:rsidP="00715F66">
      <w:pPr>
        <w:jc w:val="both"/>
        <w:rPr>
          <w:sz w:val="22"/>
          <w:szCs w:val="22"/>
          <w:lang w:val="ru-RU" w:eastAsia="ro-MD"/>
        </w:rPr>
      </w:pPr>
      <w:r w:rsidRPr="00C07359">
        <w:rPr>
          <w:sz w:val="22"/>
          <w:szCs w:val="22"/>
          <w:lang w:val="ru-RU" w:eastAsia="ro-MD"/>
        </w:rPr>
        <w:t>1) собственные средства банка будут соответствовать требованиям к собственным средствам, предусмотренным настоящим регламентом, включая дополнительные требования к собственным средствам, установленные Национальным банком Молдовы на основании части (5) ст. 139 Закона № 202/2017, а также требование по комбинированному буферу, установленное в Регламенте № 110/2018;</w:t>
      </w:r>
    </w:p>
    <w:p w14:paraId="155C820D" w14:textId="77777777" w:rsidR="00715F66" w:rsidRPr="00C07359" w:rsidRDefault="00715F66" w:rsidP="00715F66">
      <w:pPr>
        <w:jc w:val="both"/>
        <w:rPr>
          <w:sz w:val="22"/>
          <w:szCs w:val="22"/>
          <w:lang w:val="ru-RU" w:eastAsia="ro-MD"/>
        </w:rPr>
      </w:pPr>
      <w:r w:rsidRPr="00C07359">
        <w:rPr>
          <w:sz w:val="22"/>
          <w:szCs w:val="22"/>
          <w:lang w:val="ru-RU" w:eastAsia="ro-MD"/>
        </w:rPr>
        <w:t>2) банк соблюдает все пруденциальные показатели;</w:t>
      </w:r>
    </w:p>
    <w:p w14:paraId="387C3571" w14:textId="18F5E9F1" w:rsidR="003016F1" w:rsidRPr="00C07359" w:rsidRDefault="00715F66" w:rsidP="00715F66">
      <w:pPr>
        <w:jc w:val="both"/>
        <w:rPr>
          <w:sz w:val="22"/>
          <w:szCs w:val="22"/>
          <w:lang w:val="ru-RU" w:eastAsia="ro-MD"/>
        </w:rPr>
      </w:pPr>
      <w:r w:rsidRPr="00C07359">
        <w:rPr>
          <w:sz w:val="22"/>
          <w:szCs w:val="22"/>
          <w:lang w:val="ru-RU" w:eastAsia="ro-MD"/>
        </w:rPr>
        <w:t>3) банк соблюдает меры надзора и оздоровления, установленные Национальным банком Молдовы</w:t>
      </w:r>
      <w:r w:rsidR="003016F1" w:rsidRPr="00C07359">
        <w:rPr>
          <w:sz w:val="22"/>
          <w:szCs w:val="22"/>
          <w:lang w:val="ru-RU" w:eastAsia="ro-MD"/>
        </w:rPr>
        <w:t>;</w:t>
      </w:r>
    </w:p>
    <w:p w14:paraId="03762D65" w14:textId="4ED8972B" w:rsidR="00EB33D1" w:rsidRPr="00C07359" w:rsidRDefault="003016F1" w:rsidP="00EB33D1">
      <w:pPr>
        <w:jc w:val="both"/>
        <w:rPr>
          <w:sz w:val="22"/>
          <w:szCs w:val="22"/>
          <w:lang w:val="ru-RU" w:eastAsia="ro-MD"/>
        </w:rPr>
      </w:pPr>
      <w:r w:rsidRPr="00C07359">
        <w:rPr>
          <w:sz w:val="22"/>
          <w:szCs w:val="22"/>
          <w:lang w:val="ru-RU" w:eastAsia="ro-MD"/>
        </w:rPr>
        <w:t xml:space="preserve">4) </w:t>
      </w:r>
      <w:r w:rsidR="00EB33D1" w:rsidRPr="00C07359">
        <w:rPr>
          <w:sz w:val="22"/>
          <w:szCs w:val="22"/>
          <w:lang w:val="ru-RU" w:eastAsia="ro-MD"/>
        </w:rPr>
        <w:t>выплата дивидендов не приведет к угрозе стабильности банка, что подтверждается оценкой влияния экономических и социальных событий, в том числе будущих, на стабильность банка и его способность соблюдать пруденциальные показатели и показатели финансовой эффективности, связанные с доходами и рентабельностью капитала и активов, определённые, по крайней мере, путем оценки результатов стресс-тестирования.</w:t>
      </w:r>
    </w:p>
    <w:p w14:paraId="67B81F6E" w14:textId="77777777" w:rsidR="00EB33D1" w:rsidRPr="00C07359" w:rsidRDefault="00EB33D1" w:rsidP="00EB33D1">
      <w:pPr>
        <w:jc w:val="both"/>
        <w:rPr>
          <w:sz w:val="22"/>
          <w:szCs w:val="22"/>
          <w:lang w:val="ru-RU" w:eastAsia="ro-MD"/>
        </w:rPr>
      </w:pPr>
      <w:r w:rsidRPr="00C07359">
        <w:rPr>
          <w:sz w:val="22"/>
          <w:szCs w:val="22"/>
          <w:lang w:val="ru-RU" w:eastAsia="ro-MD"/>
        </w:rPr>
        <w:t>Банк запрашивает предварительное разрешение Национального банка Молдовы в отношении совокупных годовых выплат, которые равны или превышают 25% чистой прибыли предыдущего года, зарегистрированной банком.</w:t>
      </w:r>
    </w:p>
    <w:p w14:paraId="729ABD28" w14:textId="60A0C84F" w:rsidR="001C7868" w:rsidRPr="00C07359" w:rsidRDefault="00EB33D1" w:rsidP="00EB33D1">
      <w:pPr>
        <w:jc w:val="both"/>
        <w:rPr>
          <w:sz w:val="22"/>
          <w:szCs w:val="22"/>
          <w:lang w:val="ru-RU" w:eastAsia="ro-MD"/>
        </w:rPr>
      </w:pPr>
      <w:r w:rsidRPr="00C07359">
        <w:rPr>
          <w:sz w:val="22"/>
          <w:szCs w:val="22"/>
          <w:lang w:val="ru-RU" w:eastAsia="ro-MD"/>
        </w:rPr>
        <w:t>Банк уведомляет в письменной форме Национальный банк Молдовы о выплатах, произведенных на основании настоящего пункта, не позднее чем за 10 рабочих дней до проведения заседания Совета банка, на котором будет рассматриваться вопрос о распределении прибыли среди акционеров на основании настоящего пункта, в случае если совокупные годовые выплаты составляют до 25% чистой прибыли предыдущего года, зарегистрированной банком.»</w:t>
      </w:r>
      <w:r w:rsidR="00B5147D" w:rsidRPr="00C07359">
        <w:rPr>
          <w:sz w:val="22"/>
          <w:szCs w:val="22"/>
          <w:lang w:val="ru-RU" w:eastAsia="ro-MD"/>
        </w:rPr>
        <w:t>.</w:t>
      </w:r>
    </w:p>
    <w:p w14:paraId="505A1A40" w14:textId="6A2C54A0" w:rsidR="00B5147D" w:rsidRPr="00C07359" w:rsidRDefault="00642946"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В пункте</w:t>
      </w:r>
      <w:r w:rsidR="00B5147D" w:rsidRPr="00C07359">
        <w:rPr>
          <w:sz w:val="22"/>
          <w:szCs w:val="22"/>
          <w:lang w:val="ru-RU" w:eastAsia="ro-MD"/>
        </w:rPr>
        <w:t xml:space="preserve"> 139</w:t>
      </w:r>
      <w:r w:rsidRPr="00C07359">
        <w:rPr>
          <w:sz w:val="22"/>
          <w:szCs w:val="22"/>
          <w:lang w:val="ru-RU" w:eastAsia="ro-MD"/>
        </w:rPr>
        <w:t xml:space="preserve"> текст «</w:t>
      </w:r>
      <w:r w:rsidR="00B5147D" w:rsidRPr="00C07359">
        <w:rPr>
          <w:sz w:val="22"/>
          <w:szCs w:val="22"/>
          <w:lang w:val="ru-RU" w:eastAsia="ro-MD"/>
        </w:rPr>
        <w:t xml:space="preserve">30 </w:t>
      </w:r>
      <w:r w:rsidRPr="00C07359">
        <w:rPr>
          <w:sz w:val="22"/>
          <w:szCs w:val="22"/>
          <w:lang w:val="ru-RU" w:eastAsia="ro-MD"/>
        </w:rPr>
        <w:t>дней» заменить текстом «</w:t>
      </w:r>
      <w:r w:rsidR="00C41FE5">
        <w:rPr>
          <w:sz w:val="22"/>
          <w:szCs w:val="22"/>
          <w:lang w:eastAsia="ro-MD"/>
        </w:rPr>
        <w:t>4</w:t>
      </w:r>
      <w:r w:rsidRPr="00C07359">
        <w:rPr>
          <w:sz w:val="22"/>
          <w:szCs w:val="22"/>
          <w:lang w:val="ru-RU" w:eastAsia="ro-MD"/>
        </w:rPr>
        <w:t>0 рабочих дней»</w:t>
      </w:r>
      <w:r w:rsidR="00B5147D" w:rsidRPr="00C07359">
        <w:rPr>
          <w:sz w:val="22"/>
          <w:szCs w:val="22"/>
          <w:lang w:val="ru-RU" w:eastAsia="ro-MD"/>
        </w:rPr>
        <w:t>.</w:t>
      </w:r>
    </w:p>
    <w:p w14:paraId="52209111" w14:textId="3622FD73" w:rsidR="00B5147D" w:rsidRPr="00C07359" w:rsidRDefault="005E6094" w:rsidP="00187180">
      <w:pPr>
        <w:pStyle w:val="ListParagraph"/>
        <w:numPr>
          <w:ilvl w:val="1"/>
          <w:numId w:val="27"/>
        </w:numPr>
        <w:spacing w:before="80"/>
        <w:ind w:left="0" w:firstLine="567"/>
        <w:contextualSpacing w:val="0"/>
        <w:rPr>
          <w:sz w:val="22"/>
          <w:szCs w:val="22"/>
          <w:lang w:val="ru-RU" w:eastAsia="ro-MD"/>
        </w:rPr>
      </w:pPr>
      <w:r w:rsidRPr="00C07359">
        <w:rPr>
          <w:sz w:val="22"/>
          <w:szCs w:val="22"/>
          <w:lang w:val="ru-RU" w:eastAsia="ro-MD"/>
        </w:rPr>
        <w:t>В пункте 143 текст «20 дней» заменить текстом «</w:t>
      </w:r>
      <w:r w:rsidR="00C41FE5">
        <w:rPr>
          <w:sz w:val="22"/>
          <w:szCs w:val="22"/>
          <w:lang w:eastAsia="ro-MD"/>
        </w:rPr>
        <w:t>3</w:t>
      </w:r>
      <w:r w:rsidRPr="00C07359">
        <w:rPr>
          <w:sz w:val="22"/>
          <w:szCs w:val="22"/>
          <w:lang w:val="ru-RU" w:eastAsia="ro-MD"/>
        </w:rPr>
        <w:t>0 рабочих дней</w:t>
      </w:r>
      <w:r w:rsidR="00B5147D" w:rsidRPr="00C07359">
        <w:rPr>
          <w:sz w:val="22"/>
          <w:szCs w:val="22"/>
          <w:lang w:val="ru-RU" w:eastAsia="ro-MD"/>
        </w:rPr>
        <w:t>”.</w:t>
      </w:r>
    </w:p>
    <w:p w14:paraId="6DC8D5B6" w14:textId="35093985" w:rsidR="00B5147D" w:rsidRPr="00C07359" w:rsidRDefault="005E6094"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В пункте </w:t>
      </w:r>
      <w:r w:rsidR="00B5147D" w:rsidRPr="00C07359">
        <w:rPr>
          <w:sz w:val="22"/>
          <w:szCs w:val="22"/>
          <w:lang w:val="ru-RU" w:eastAsia="ro-MD"/>
        </w:rPr>
        <w:t>144</w:t>
      </w:r>
      <w:r w:rsidRPr="00C07359">
        <w:rPr>
          <w:sz w:val="22"/>
          <w:szCs w:val="22"/>
          <w:lang w:val="ru-RU" w:eastAsia="ro-MD"/>
        </w:rPr>
        <w:t xml:space="preserve"> текст «</w:t>
      </w:r>
      <w:r w:rsidR="00B5147D" w:rsidRPr="00C07359">
        <w:rPr>
          <w:sz w:val="22"/>
          <w:szCs w:val="22"/>
          <w:lang w:val="ru-RU" w:eastAsia="ro-MD"/>
        </w:rPr>
        <w:t>10</w:t>
      </w:r>
      <w:r w:rsidRPr="00C07359">
        <w:rPr>
          <w:sz w:val="22"/>
          <w:szCs w:val="22"/>
          <w:lang w:val="ru-RU" w:eastAsia="ro-MD"/>
        </w:rPr>
        <w:t xml:space="preserve"> </w:t>
      </w:r>
      <w:r w:rsidR="00DC53C6" w:rsidRPr="00C07359">
        <w:rPr>
          <w:sz w:val="22"/>
          <w:szCs w:val="22"/>
          <w:lang w:val="ru-RU" w:eastAsia="ro-MD"/>
        </w:rPr>
        <w:t>дней» заменить</w:t>
      </w:r>
      <w:r w:rsidRPr="00C07359">
        <w:rPr>
          <w:sz w:val="22"/>
          <w:szCs w:val="22"/>
          <w:lang w:val="ru-RU" w:eastAsia="ro-MD"/>
        </w:rPr>
        <w:t xml:space="preserve"> текстом </w:t>
      </w:r>
      <w:r w:rsidR="00DC53C6" w:rsidRPr="00C07359">
        <w:rPr>
          <w:sz w:val="22"/>
          <w:szCs w:val="22"/>
          <w:lang w:val="ru-RU" w:eastAsia="ro-MD"/>
        </w:rPr>
        <w:t>«10 рабочих дней»</w:t>
      </w:r>
      <w:r w:rsidR="00B5147D" w:rsidRPr="00C07359">
        <w:rPr>
          <w:sz w:val="22"/>
          <w:szCs w:val="22"/>
          <w:lang w:val="ru-RU" w:eastAsia="ro-MD"/>
        </w:rPr>
        <w:t>.</w:t>
      </w:r>
    </w:p>
    <w:p w14:paraId="70DCFC85" w14:textId="3416160C" w:rsidR="00B5147D" w:rsidRPr="00C07359" w:rsidRDefault="00DC53C6"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В пункте </w:t>
      </w:r>
      <w:r w:rsidR="00B5147D" w:rsidRPr="00C07359">
        <w:rPr>
          <w:sz w:val="22"/>
          <w:szCs w:val="22"/>
          <w:lang w:val="ru-RU" w:eastAsia="ro-MD"/>
        </w:rPr>
        <w:t>147</w:t>
      </w:r>
      <w:r w:rsidRPr="00C07359">
        <w:rPr>
          <w:sz w:val="22"/>
          <w:szCs w:val="22"/>
          <w:lang w:val="ru-RU" w:eastAsia="ro-MD"/>
        </w:rPr>
        <w:t xml:space="preserve"> слова «на индивидуальном уровне» </w:t>
      </w:r>
      <w:r w:rsidR="0030116C" w:rsidRPr="00C07359">
        <w:rPr>
          <w:sz w:val="22"/>
          <w:szCs w:val="22"/>
          <w:lang w:val="ru-RU" w:eastAsia="ro-MD"/>
        </w:rPr>
        <w:t>заменить словами «на индивидуальном и консолидированном уровне»</w:t>
      </w:r>
      <w:r w:rsidR="00B5147D" w:rsidRPr="00C07359">
        <w:rPr>
          <w:sz w:val="22"/>
          <w:szCs w:val="22"/>
          <w:lang w:val="ru-RU" w:eastAsia="ro-MD"/>
        </w:rPr>
        <w:t>.</w:t>
      </w:r>
    </w:p>
    <w:p w14:paraId="6A8C7A1E" w14:textId="347F8A0D" w:rsidR="009E5BDA" w:rsidRPr="00C07359" w:rsidRDefault="003726EB"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lastRenderedPageBreak/>
        <w:t xml:space="preserve">В Приложении </w:t>
      </w:r>
      <w:r w:rsidR="009E5BDA" w:rsidRPr="00C07359">
        <w:rPr>
          <w:sz w:val="22"/>
          <w:szCs w:val="22"/>
          <w:lang w:val="ru-RU" w:eastAsia="ro-MD"/>
        </w:rPr>
        <w:t>1:</w:t>
      </w:r>
    </w:p>
    <w:p w14:paraId="7876AF41" w14:textId="197D15F0" w:rsidR="00425584" w:rsidRPr="00C07359" w:rsidRDefault="005A5E00" w:rsidP="00187180">
      <w:pPr>
        <w:pStyle w:val="ListParagraph"/>
        <w:numPr>
          <w:ilvl w:val="2"/>
          <w:numId w:val="27"/>
        </w:numPr>
        <w:ind w:left="0" w:firstLine="568"/>
        <w:jc w:val="both"/>
        <w:rPr>
          <w:b/>
          <w:bCs/>
          <w:sz w:val="22"/>
          <w:szCs w:val="22"/>
          <w:lang w:val="ru-RU" w:eastAsia="ro-MD"/>
        </w:rPr>
      </w:pPr>
      <w:bookmarkStart w:id="17" w:name="_Hlk207039598"/>
      <w:r w:rsidRPr="00C07359">
        <w:rPr>
          <w:sz w:val="22"/>
          <w:szCs w:val="22"/>
          <w:lang w:val="ru-RU" w:eastAsia="ro-MD"/>
        </w:rPr>
        <w:t>н</w:t>
      </w:r>
      <w:r w:rsidR="003726EB" w:rsidRPr="00C07359">
        <w:rPr>
          <w:sz w:val="22"/>
          <w:szCs w:val="22"/>
          <w:lang w:val="ru-RU" w:eastAsia="ro-MD"/>
        </w:rPr>
        <w:t xml:space="preserve">азвание приложения </w:t>
      </w:r>
      <w:r w:rsidR="00170D19" w:rsidRPr="00C07359">
        <w:rPr>
          <w:sz w:val="22"/>
          <w:szCs w:val="22"/>
          <w:lang w:val="ru-RU" w:eastAsia="ro-MD"/>
        </w:rPr>
        <w:t xml:space="preserve">1 </w:t>
      </w:r>
      <w:r w:rsidR="00D336E9" w:rsidRPr="00C07359">
        <w:rPr>
          <w:sz w:val="22"/>
          <w:szCs w:val="22"/>
          <w:lang w:val="ru-RU" w:eastAsia="ro-MD"/>
        </w:rPr>
        <w:t>изложить в следующей редакции:</w:t>
      </w:r>
    </w:p>
    <w:p w14:paraId="19A0E513" w14:textId="3292CB72" w:rsidR="00D336E9" w:rsidRPr="00C07359" w:rsidRDefault="00D336E9" w:rsidP="00425584">
      <w:pPr>
        <w:jc w:val="both"/>
        <w:rPr>
          <w:sz w:val="22"/>
          <w:szCs w:val="22"/>
          <w:lang w:val="ru-RU" w:eastAsia="ro-MD"/>
        </w:rPr>
      </w:pPr>
      <w:r w:rsidRPr="00C07359">
        <w:rPr>
          <w:sz w:val="22"/>
          <w:szCs w:val="22"/>
          <w:lang w:val="ru-RU" w:eastAsia="ro-MD"/>
        </w:rPr>
        <w:t xml:space="preserve">«Значение </w:t>
      </w:r>
      <w:r w:rsidR="003218C1" w:rsidRPr="00C07359">
        <w:rPr>
          <w:sz w:val="22"/>
          <w:szCs w:val="22"/>
          <w:lang w:val="ru-RU" w:eastAsia="ro-MD"/>
        </w:rPr>
        <w:t>концепта</w:t>
      </w:r>
      <w:r w:rsidRPr="00C07359">
        <w:rPr>
          <w:sz w:val="22"/>
          <w:szCs w:val="22"/>
          <w:lang w:val="ru-RU" w:eastAsia="ro-MD"/>
        </w:rPr>
        <w:t xml:space="preserve"> «пред</w:t>
      </w:r>
      <w:r w:rsidR="003218C1" w:rsidRPr="00C07359">
        <w:rPr>
          <w:sz w:val="22"/>
          <w:szCs w:val="22"/>
          <w:lang w:val="ru-RU" w:eastAsia="ro-MD"/>
        </w:rPr>
        <w:t>виденные</w:t>
      </w:r>
      <w:r w:rsidRPr="00C07359">
        <w:rPr>
          <w:sz w:val="22"/>
          <w:szCs w:val="22"/>
          <w:lang w:val="ru-RU" w:eastAsia="ro-MD"/>
        </w:rPr>
        <w:t xml:space="preserve">» в </w:t>
      </w:r>
      <w:r w:rsidR="003218C1" w:rsidRPr="00C07359">
        <w:rPr>
          <w:sz w:val="22"/>
          <w:szCs w:val="22"/>
          <w:lang w:val="ru-RU" w:eastAsia="ro-MD"/>
        </w:rPr>
        <w:t>синтагме</w:t>
      </w:r>
      <w:r w:rsidRPr="00C07359">
        <w:rPr>
          <w:sz w:val="22"/>
          <w:szCs w:val="22"/>
          <w:lang w:val="ru-RU" w:eastAsia="ro-MD"/>
        </w:rPr>
        <w:t xml:space="preserve"> «пред</w:t>
      </w:r>
      <w:r w:rsidR="003218C1" w:rsidRPr="00C07359">
        <w:rPr>
          <w:sz w:val="22"/>
          <w:szCs w:val="22"/>
          <w:lang w:val="ru-RU" w:eastAsia="ro-MD"/>
        </w:rPr>
        <w:t>виденные</w:t>
      </w:r>
      <w:r w:rsidRPr="00C07359">
        <w:rPr>
          <w:sz w:val="22"/>
          <w:szCs w:val="22"/>
          <w:lang w:val="ru-RU" w:eastAsia="ro-MD"/>
        </w:rPr>
        <w:t xml:space="preserve"> дивиденды» и «пред</w:t>
      </w:r>
      <w:r w:rsidR="003218C1" w:rsidRPr="00C07359">
        <w:rPr>
          <w:sz w:val="22"/>
          <w:szCs w:val="22"/>
          <w:lang w:val="ru-RU" w:eastAsia="ro-MD"/>
        </w:rPr>
        <w:t xml:space="preserve">виденные </w:t>
      </w:r>
      <w:r w:rsidRPr="00C07359">
        <w:rPr>
          <w:sz w:val="22"/>
          <w:szCs w:val="22"/>
          <w:lang w:val="ru-RU" w:eastAsia="ro-MD"/>
        </w:rPr>
        <w:t xml:space="preserve">обязательства», </w:t>
      </w:r>
      <w:r w:rsidR="00714376" w:rsidRPr="00C07359">
        <w:rPr>
          <w:sz w:val="22"/>
          <w:szCs w:val="22"/>
          <w:lang w:val="ru-RU" w:eastAsia="ro-MD"/>
        </w:rPr>
        <w:t>концепта</w:t>
      </w:r>
      <w:r w:rsidRPr="00C07359">
        <w:rPr>
          <w:sz w:val="22"/>
          <w:szCs w:val="22"/>
          <w:lang w:val="ru-RU" w:eastAsia="ro-MD"/>
        </w:rPr>
        <w:t xml:space="preserve"> «доход от продажи» и </w:t>
      </w:r>
      <w:r w:rsidR="00714376" w:rsidRPr="00C07359">
        <w:rPr>
          <w:sz w:val="22"/>
          <w:szCs w:val="22"/>
          <w:lang w:val="ru-RU" w:eastAsia="ro-MD"/>
        </w:rPr>
        <w:t>концепта</w:t>
      </w:r>
      <w:r w:rsidRPr="00C07359">
        <w:rPr>
          <w:sz w:val="22"/>
          <w:szCs w:val="22"/>
          <w:lang w:val="ru-RU" w:eastAsia="ro-MD"/>
        </w:rPr>
        <w:t xml:space="preserve"> «обременительный с операционной точки зрения»</w:t>
      </w:r>
      <w:r w:rsidR="00714376" w:rsidRPr="00C07359">
        <w:rPr>
          <w:sz w:val="22"/>
          <w:szCs w:val="22"/>
          <w:lang w:val="ru-RU" w:eastAsia="ro-MD"/>
        </w:rPr>
        <w:t>»;</w:t>
      </w:r>
    </w:p>
    <w:p w14:paraId="14BF743B" w14:textId="41110F01" w:rsidR="009E5BDA" w:rsidRPr="00C07359" w:rsidRDefault="00D54AB5" w:rsidP="00187180">
      <w:pPr>
        <w:pStyle w:val="ListParagraph"/>
        <w:numPr>
          <w:ilvl w:val="2"/>
          <w:numId w:val="27"/>
        </w:numPr>
        <w:ind w:left="0" w:firstLine="568"/>
        <w:jc w:val="both"/>
        <w:rPr>
          <w:b/>
          <w:bCs/>
          <w:sz w:val="22"/>
          <w:szCs w:val="22"/>
          <w:lang w:val="ru-RU" w:eastAsia="ro-MD"/>
        </w:rPr>
      </w:pPr>
      <w:r w:rsidRPr="00C07359">
        <w:rPr>
          <w:sz w:val="22"/>
          <w:szCs w:val="22"/>
          <w:lang w:val="ru-RU" w:eastAsia="ro-MD"/>
        </w:rPr>
        <w:t xml:space="preserve">после названия </w:t>
      </w:r>
      <w:r w:rsidR="005B5078" w:rsidRPr="00C07359">
        <w:rPr>
          <w:sz w:val="22"/>
          <w:szCs w:val="22"/>
          <w:lang w:val="ru-RU" w:eastAsia="ro-MD"/>
        </w:rPr>
        <w:t>приложения 1</w:t>
      </w:r>
      <w:r w:rsidRPr="00C07359">
        <w:rPr>
          <w:sz w:val="22"/>
          <w:szCs w:val="22"/>
          <w:lang w:val="ru-RU" w:eastAsia="ro-MD"/>
        </w:rPr>
        <w:t xml:space="preserve"> дополнить текстом</w:t>
      </w:r>
      <w:bookmarkEnd w:id="17"/>
      <w:r w:rsidRPr="00C07359">
        <w:rPr>
          <w:sz w:val="22"/>
          <w:szCs w:val="22"/>
          <w:lang w:val="ru-RU" w:eastAsia="ro-MD"/>
        </w:rPr>
        <w:t xml:space="preserve"> </w:t>
      </w:r>
      <w:r w:rsidR="00714376" w:rsidRPr="00C07359">
        <w:rPr>
          <w:b/>
          <w:bCs/>
          <w:sz w:val="22"/>
          <w:szCs w:val="22"/>
          <w:lang w:val="ru-RU" w:eastAsia="ro-MD"/>
        </w:rPr>
        <w:t>«</w:t>
      </w:r>
      <w:r w:rsidR="005B5078" w:rsidRPr="00C07359">
        <w:rPr>
          <w:b/>
          <w:bCs/>
          <w:sz w:val="22"/>
          <w:szCs w:val="22"/>
          <w:lang w:val="ru-RU" w:eastAsia="ro-MD"/>
        </w:rPr>
        <w:t>Часть</w:t>
      </w:r>
      <w:r w:rsidR="005B5078" w:rsidRPr="00C07359">
        <w:rPr>
          <w:sz w:val="22"/>
          <w:szCs w:val="22"/>
          <w:lang w:val="ru-RU" w:eastAsia="ro-MD"/>
        </w:rPr>
        <w:t xml:space="preserve"> </w:t>
      </w:r>
      <w:r w:rsidR="005B5078" w:rsidRPr="00C07359">
        <w:rPr>
          <w:b/>
          <w:bCs/>
          <w:sz w:val="22"/>
          <w:szCs w:val="22"/>
          <w:lang w:val="ru-RU" w:eastAsia="ro-MD"/>
        </w:rPr>
        <w:t>1</w:t>
      </w:r>
      <w:r w:rsidR="00170D19" w:rsidRPr="00C07359">
        <w:rPr>
          <w:b/>
          <w:bCs/>
          <w:sz w:val="22"/>
          <w:szCs w:val="22"/>
          <w:lang w:val="ru-RU" w:eastAsia="ro-MD"/>
        </w:rPr>
        <w:t xml:space="preserve"> </w:t>
      </w:r>
      <w:r w:rsidR="00714376" w:rsidRPr="00C07359">
        <w:rPr>
          <w:b/>
          <w:bCs/>
          <w:sz w:val="22"/>
          <w:szCs w:val="22"/>
          <w:lang w:val="ru-RU" w:eastAsia="ro-MD"/>
        </w:rPr>
        <w:t xml:space="preserve">Значение концепта «предвиденные» в синтагмах </w:t>
      </w:r>
      <w:r w:rsidR="005B5078" w:rsidRPr="00C07359">
        <w:rPr>
          <w:b/>
          <w:bCs/>
          <w:sz w:val="22"/>
          <w:szCs w:val="22"/>
          <w:lang w:val="ru-RU" w:eastAsia="ro-MD"/>
        </w:rPr>
        <w:t>«предвиденные дивиденды» и «предвиденные обязательства»</w:t>
      </w:r>
      <w:r w:rsidR="005B5078" w:rsidRPr="00C07359">
        <w:rPr>
          <w:sz w:val="22"/>
          <w:szCs w:val="22"/>
          <w:lang w:val="ru-RU" w:eastAsia="ro-MD"/>
        </w:rPr>
        <w:t>»</w:t>
      </w:r>
      <w:r w:rsidR="00FA337D" w:rsidRPr="00C07359">
        <w:rPr>
          <w:sz w:val="22"/>
          <w:szCs w:val="22"/>
          <w:lang w:val="ru-RU" w:eastAsia="ro-MD"/>
        </w:rPr>
        <w:t>;</w:t>
      </w:r>
    </w:p>
    <w:p w14:paraId="0E624D12" w14:textId="66AA412F" w:rsidR="009E5BDA" w:rsidRPr="00C07359" w:rsidRDefault="005B5078" w:rsidP="00187180">
      <w:pPr>
        <w:pStyle w:val="ListParagraph"/>
        <w:numPr>
          <w:ilvl w:val="2"/>
          <w:numId w:val="27"/>
        </w:numPr>
        <w:ind w:left="0" w:firstLine="567"/>
        <w:rPr>
          <w:sz w:val="22"/>
          <w:szCs w:val="22"/>
          <w:lang w:val="ru-RU" w:eastAsia="ro-MD"/>
        </w:rPr>
      </w:pPr>
      <w:r w:rsidRPr="00C07359">
        <w:rPr>
          <w:sz w:val="22"/>
          <w:szCs w:val="22"/>
          <w:lang w:val="ru-RU" w:eastAsia="ro-MD"/>
        </w:rPr>
        <w:t>дополнить частями</w:t>
      </w:r>
      <w:r w:rsidR="000D7EA3" w:rsidRPr="00C07359">
        <w:rPr>
          <w:sz w:val="22"/>
          <w:szCs w:val="22"/>
          <w:lang w:val="ru-RU" w:eastAsia="ro-MD"/>
        </w:rPr>
        <w:t xml:space="preserve"> </w:t>
      </w:r>
      <w:r w:rsidR="009E5BDA" w:rsidRPr="00C07359">
        <w:rPr>
          <w:sz w:val="22"/>
          <w:szCs w:val="22"/>
          <w:lang w:val="ru-RU" w:eastAsia="ro-MD"/>
        </w:rPr>
        <w:t xml:space="preserve">2 </w:t>
      </w:r>
      <w:r w:rsidRPr="00C07359">
        <w:rPr>
          <w:sz w:val="22"/>
          <w:szCs w:val="22"/>
          <w:lang w:val="ru-RU" w:eastAsia="ro-MD"/>
        </w:rPr>
        <w:t>и</w:t>
      </w:r>
      <w:r w:rsidR="00143DCB" w:rsidRPr="00C07359">
        <w:rPr>
          <w:sz w:val="22"/>
          <w:szCs w:val="22"/>
          <w:lang w:val="ru-RU" w:eastAsia="ro-MD"/>
        </w:rPr>
        <w:t xml:space="preserve"> </w:t>
      </w:r>
      <w:r w:rsidR="009E5BDA" w:rsidRPr="00C07359">
        <w:rPr>
          <w:sz w:val="22"/>
          <w:szCs w:val="22"/>
          <w:lang w:val="ru-RU" w:eastAsia="ro-MD"/>
        </w:rPr>
        <w:t xml:space="preserve">3 </w:t>
      </w:r>
      <w:r w:rsidRPr="00C07359">
        <w:rPr>
          <w:sz w:val="22"/>
          <w:szCs w:val="22"/>
          <w:lang w:val="ru-RU" w:eastAsia="ro-MD"/>
        </w:rPr>
        <w:t>следующего содержания</w:t>
      </w:r>
      <w:r w:rsidR="009E5BDA" w:rsidRPr="00C07359">
        <w:rPr>
          <w:sz w:val="22"/>
          <w:szCs w:val="22"/>
          <w:lang w:val="ru-RU" w:eastAsia="ro-MD"/>
        </w:rPr>
        <w:t>:</w:t>
      </w:r>
    </w:p>
    <w:p w14:paraId="7409D354" w14:textId="02693710" w:rsidR="00BD0467" w:rsidRPr="00E44C69" w:rsidRDefault="006B0C86" w:rsidP="009E5BDA">
      <w:pPr>
        <w:jc w:val="center"/>
        <w:rPr>
          <w:b/>
          <w:bCs/>
          <w:i/>
          <w:iCs/>
          <w:sz w:val="22"/>
          <w:szCs w:val="22"/>
          <w:lang w:val="ru-RU" w:eastAsia="ro-MD"/>
        </w:rPr>
      </w:pPr>
      <w:r w:rsidRPr="00C07359">
        <w:rPr>
          <w:b/>
          <w:bCs/>
          <w:sz w:val="22"/>
          <w:szCs w:val="22"/>
          <w:lang w:val="ru-RU" w:eastAsia="ro-MD"/>
        </w:rPr>
        <w:t>«</w:t>
      </w:r>
      <w:r w:rsidRPr="00E44C69">
        <w:rPr>
          <w:b/>
          <w:bCs/>
          <w:i/>
          <w:iCs/>
          <w:sz w:val="22"/>
          <w:szCs w:val="22"/>
          <w:lang w:val="ru-RU" w:eastAsia="ro-MD"/>
        </w:rPr>
        <w:t>Часть</w:t>
      </w:r>
      <w:r w:rsidR="009E5BDA" w:rsidRPr="00E44C69">
        <w:rPr>
          <w:b/>
          <w:bCs/>
          <w:i/>
          <w:iCs/>
          <w:sz w:val="22"/>
          <w:szCs w:val="22"/>
          <w:lang w:val="ru-RU" w:eastAsia="ro-MD"/>
        </w:rPr>
        <w:t xml:space="preserve"> 2</w:t>
      </w:r>
    </w:p>
    <w:p w14:paraId="7ACACA9F" w14:textId="145F808F" w:rsidR="009E5BDA" w:rsidRPr="00E44C69" w:rsidRDefault="00F01DC0" w:rsidP="009E5BDA">
      <w:pPr>
        <w:jc w:val="center"/>
        <w:rPr>
          <w:b/>
          <w:bCs/>
          <w:i/>
          <w:iCs/>
          <w:sz w:val="22"/>
          <w:szCs w:val="22"/>
          <w:lang w:val="ru-RU" w:eastAsia="ro-MD"/>
        </w:rPr>
      </w:pPr>
      <w:r w:rsidRPr="00E44C69">
        <w:rPr>
          <w:b/>
          <w:bCs/>
          <w:i/>
          <w:iCs/>
          <w:sz w:val="22"/>
          <w:szCs w:val="22"/>
          <w:lang w:val="ru-RU" w:eastAsia="ro-MD"/>
        </w:rPr>
        <w:t>Значение концепта «доход от продажи» в смысле подпункта 1) пункта</w:t>
      </w:r>
      <w:r w:rsidR="009E5BDA" w:rsidRPr="00E44C69">
        <w:rPr>
          <w:b/>
          <w:bCs/>
          <w:i/>
          <w:iCs/>
          <w:sz w:val="22"/>
          <w:szCs w:val="22"/>
          <w:lang w:val="ru-RU" w:eastAsia="ro-MD"/>
        </w:rPr>
        <w:t xml:space="preserve"> 25</w:t>
      </w:r>
      <w:r w:rsidR="009E5BDA" w:rsidRPr="00E44C69">
        <w:rPr>
          <w:b/>
          <w:bCs/>
          <w:i/>
          <w:iCs/>
          <w:sz w:val="22"/>
          <w:szCs w:val="22"/>
          <w:vertAlign w:val="superscript"/>
          <w:lang w:val="ru-RU" w:eastAsia="ro-MD"/>
        </w:rPr>
        <w:t>1</w:t>
      </w:r>
      <w:r w:rsidR="009E5BDA" w:rsidRPr="00E44C69">
        <w:rPr>
          <w:b/>
          <w:bCs/>
          <w:i/>
          <w:iCs/>
          <w:sz w:val="22"/>
          <w:szCs w:val="22"/>
          <w:lang w:val="ru-RU" w:eastAsia="ro-MD"/>
        </w:rPr>
        <w:t xml:space="preserve"> </w:t>
      </w:r>
    </w:p>
    <w:p w14:paraId="42147AF3" w14:textId="76A27D0E" w:rsidR="009E5BDA" w:rsidRPr="00C07359" w:rsidRDefault="009E5BDA" w:rsidP="009E5BDA">
      <w:pPr>
        <w:jc w:val="both"/>
        <w:rPr>
          <w:sz w:val="22"/>
          <w:szCs w:val="22"/>
          <w:lang w:val="ru-RU" w:eastAsia="ro-MD"/>
        </w:rPr>
      </w:pPr>
      <w:r w:rsidRPr="00C07359">
        <w:rPr>
          <w:sz w:val="22"/>
          <w:szCs w:val="22"/>
          <w:lang w:val="ru-RU" w:eastAsia="ro-MD"/>
        </w:rPr>
        <w:t>1</w:t>
      </w:r>
      <w:r w:rsidR="00F508AF" w:rsidRPr="00C07359">
        <w:rPr>
          <w:sz w:val="22"/>
          <w:szCs w:val="22"/>
          <w:lang w:val="ru-RU" w:eastAsia="ro-MD"/>
        </w:rPr>
        <w:t>3</w:t>
      </w:r>
      <w:r w:rsidRPr="00C07359">
        <w:rPr>
          <w:sz w:val="22"/>
          <w:szCs w:val="22"/>
          <w:lang w:val="ru-RU" w:eastAsia="ro-MD"/>
        </w:rPr>
        <w:t xml:space="preserve">. </w:t>
      </w:r>
      <w:r w:rsidR="00A41117" w:rsidRPr="00C07359">
        <w:rPr>
          <w:sz w:val="22"/>
          <w:szCs w:val="22"/>
          <w:lang w:val="ru-RU" w:eastAsia="ro-MD"/>
        </w:rPr>
        <w:t>В значении подпункта 1) пункта 25</w:t>
      </w:r>
      <w:r w:rsidR="00A41117" w:rsidRPr="00C07359">
        <w:rPr>
          <w:sz w:val="22"/>
          <w:szCs w:val="22"/>
          <w:vertAlign w:val="superscript"/>
          <w:lang w:val="ru-RU" w:eastAsia="ro-MD"/>
        </w:rPr>
        <w:t>1</w:t>
      </w:r>
      <w:r w:rsidR="00A41117" w:rsidRPr="00C07359">
        <w:rPr>
          <w:sz w:val="22"/>
          <w:szCs w:val="22"/>
          <w:lang w:val="ru-RU" w:eastAsia="ro-MD"/>
        </w:rPr>
        <w:t xml:space="preserve"> понятие «</w:t>
      </w:r>
      <w:r w:rsidR="009E6E96" w:rsidRPr="00C07359">
        <w:rPr>
          <w:sz w:val="22"/>
          <w:szCs w:val="22"/>
          <w:lang w:val="ru-RU" w:eastAsia="ro-MD"/>
        </w:rPr>
        <w:t>доход</w:t>
      </w:r>
      <w:r w:rsidR="00A41117" w:rsidRPr="00C07359">
        <w:rPr>
          <w:sz w:val="22"/>
          <w:szCs w:val="22"/>
          <w:lang w:val="ru-RU" w:eastAsia="ro-MD"/>
        </w:rPr>
        <w:t xml:space="preserve"> от продажи» означает любую прибыль от продажи, признанную для банка, которая отражается как увеличение любого элемента собственных средств и которая связана с будущими доходами от рисков, возникающих в результате продажи секьюритизированных активов в момент их исключения из баланса банка в рамках операции секьюритизации</w:t>
      </w:r>
      <w:r w:rsidRPr="00C07359">
        <w:rPr>
          <w:sz w:val="22"/>
          <w:szCs w:val="22"/>
          <w:lang w:val="ru-RU" w:eastAsia="ro-MD"/>
        </w:rPr>
        <w:t>.</w:t>
      </w:r>
    </w:p>
    <w:p w14:paraId="3E4B0859" w14:textId="77777777" w:rsidR="009B5423" w:rsidRPr="00C07359" w:rsidRDefault="00F508AF" w:rsidP="009B5423">
      <w:pPr>
        <w:jc w:val="both"/>
        <w:rPr>
          <w:sz w:val="22"/>
          <w:szCs w:val="22"/>
          <w:lang w:val="ru-RU" w:eastAsia="ro-MD"/>
        </w:rPr>
      </w:pPr>
      <w:r w:rsidRPr="00C07359">
        <w:rPr>
          <w:sz w:val="22"/>
          <w:szCs w:val="22"/>
          <w:lang w:val="ru-RU" w:eastAsia="ro-MD"/>
        </w:rPr>
        <w:t>14</w:t>
      </w:r>
      <w:r w:rsidR="009E5BDA" w:rsidRPr="00C07359">
        <w:rPr>
          <w:sz w:val="22"/>
          <w:szCs w:val="22"/>
          <w:lang w:val="ru-RU" w:eastAsia="ro-MD"/>
        </w:rPr>
        <w:t xml:space="preserve">. </w:t>
      </w:r>
      <w:r w:rsidR="009B5423" w:rsidRPr="00C07359">
        <w:rPr>
          <w:sz w:val="22"/>
          <w:szCs w:val="22"/>
          <w:lang w:val="ru-RU" w:eastAsia="ro-MD"/>
        </w:rPr>
        <w:t>Признанная прибыль от продажи определяется как разница между значениями, указанными в подпунктах 1) и 2) ниже, рассчитанными в соответствии с принципами бухгалтерского учета:</w:t>
      </w:r>
    </w:p>
    <w:p w14:paraId="5F8C1CF7" w14:textId="77777777" w:rsidR="009B5423" w:rsidRPr="00C07359" w:rsidRDefault="009B5423" w:rsidP="009B5423">
      <w:pPr>
        <w:jc w:val="both"/>
        <w:rPr>
          <w:sz w:val="22"/>
          <w:szCs w:val="22"/>
          <w:lang w:val="ru-RU" w:eastAsia="ro-MD"/>
        </w:rPr>
      </w:pPr>
      <w:r w:rsidRPr="00C07359">
        <w:rPr>
          <w:sz w:val="22"/>
          <w:szCs w:val="22"/>
          <w:lang w:val="ru-RU" w:eastAsia="ro-MD"/>
        </w:rPr>
        <w:t>1) чистая стоимость полученных активов, включая любые вновь полученные активы, за вычетом любых других переданных активов или любых новых принятых обязательств; и</w:t>
      </w:r>
    </w:p>
    <w:p w14:paraId="1D401962" w14:textId="77777777" w:rsidR="009B5423" w:rsidRPr="00C07359" w:rsidRDefault="009B5423" w:rsidP="009B5423">
      <w:pPr>
        <w:jc w:val="both"/>
        <w:rPr>
          <w:sz w:val="22"/>
          <w:szCs w:val="22"/>
          <w:lang w:val="ru-RU" w:eastAsia="ro-MD"/>
        </w:rPr>
      </w:pPr>
      <w:r w:rsidRPr="00C07359">
        <w:rPr>
          <w:sz w:val="22"/>
          <w:szCs w:val="22"/>
          <w:lang w:val="ru-RU" w:eastAsia="ro-MD"/>
        </w:rPr>
        <w:t>2) балансовая стоимость секьюритизированных активов или той части, которая больше не признается.</w:t>
      </w:r>
    </w:p>
    <w:p w14:paraId="2EC882AE" w14:textId="7FD6EE79" w:rsidR="009B5423" w:rsidRPr="00C07359" w:rsidRDefault="009B5423" w:rsidP="009B5423">
      <w:pPr>
        <w:jc w:val="both"/>
        <w:rPr>
          <w:sz w:val="22"/>
          <w:szCs w:val="22"/>
          <w:lang w:val="ru-RU" w:eastAsia="ro-MD"/>
        </w:rPr>
      </w:pPr>
      <w:r w:rsidRPr="00C07359">
        <w:rPr>
          <w:sz w:val="22"/>
          <w:szCs w:val="22"/>
          <w:lang w:val="ru-RU" w:eastAsia="ro-MD"/>
        </w:rPr>
        <w:t xml:space="preserve">15. Признанная прибыль от продажи, связанная с будущими доходами </w:t>
      </w:r>
      <w:r w:rsidR="00463833" w:rsidRPr="00C07359">
        <w:rPr>
          <w:sz w:val="22"/>
          <w:szCs w:val="22"/>
          <w:lang w:val="ru-RU" w:eastAsia="ro-MD"/>
        </w:rPr>
        <w:t>из подверженностей</w:t>
      </w:r>
      <w:r w:rsidRPr="00C07359">
        <w:rPr>
          <w:sz w:val="22"/>
          <w:szCs w:val="22"/>
          <w:lang w:val="ru-RU" w:eastAsia="ro-MD"/>
        </w:rPr>
        <w:t xml:space="preserve">, в данном контексте относится к «избыточной марже», которую предполагается получить в будущем, определяемой как финансовые доходы и прочие комиссионные доходы, полученные в связи с секьюритизированными </w:t>
      </w:r>
      <w:r w:rsidR="00DB1D4E" w:rsidRPr="00C07359">
        <w:rPr>
          <w:sz w:val="22"/>
          <w:szCs w:val="22"/>
          <w:lang w:val="ru-RU" w:eastAsia="ro-MD"/>
        </w:rPr>
        <w:t>подверженностями</w:t>
      </w:r>
      <w:r w:rsidRPr="00C07359">
        <w:rPr>
          <w:sz w:val="22"/>
          <w:szCs w:val="22"/>
          <w:lang w:val="ru-RU" w:eastAsia="ro-MD"/>
        </w:rPr>
        <w:t>, за вычетом затрат и расходов.</w:t>
      </w:r>
    </w:p>
    <w:p w14:paraId="7F47C0B8" w14:textId="77777777" w:rsidR="009B5423" w:rsidRPr="00C07359" w:rsidRDefault="009B5423" w:rsidP="009E5BDA">
      <w:pPr>
        <w:jc w:val="both"/>
        <w:rPr>
          <w:sz w:val="22"/>
          <w:szCs w:val="22"/>
          <w:lang w:val="ru-RU" w:eastAsia="ro-MD"/>
        </w:rPr>
      </w:pPr>
    </w:p>
    <w:p w14:paraId="25FBE801" w14:textId="4C9C88DD" w:rsidR="00CC1861" w:rsidRPr="00E44C69" w:rsidRDefault="00DB1D4E" w:rsidP="009E5BDA">
      <w:pPr>
        <w:jc w:val="center"/>
        <w:rPr>
          <w:b/>
          <w:bCs/>
          <w:i/>
          <w:iCs/>
          <w:sz w:val="22"/>
          <w:szCs w:val="22"/>
          <w:lang w:val="ru-RU" w:eastAsia="ro-MD"/>
        </w:rPr>
      </w:pPr>
      <w:r w:rsidRPr="00E44C69">
        <w:rPr>
          <w:b/>
          <w:bCs/>
          <w:i/>
          <w:iCs/>
          <w:sz w:val="22"/>
          <w:szCs w:val="22"/>
          <w:lang w:val="ru-RU" w:eastAsia="ro-MD"/>
        </w:rPr>
        <w:t>Часть 3</w:t>
      </w:r>
    </w:p>
    <w:p w14:paraId="55A81782" w14:textId="35149253" w:rsidR="009E5BDA" w:rsidRPr="00C07359" w:rsidRDefault="00DB1D4E" w:rsidP="009E5BDA">
      <w:pPr>
        <w:jc w:val="center"/>
        <w:rPr>
          <w:b/>
          <w:bCs/>
          <w:sz w:val="22"/>
          <w:szCs w:val="22"/>
          <w:lang w:val="ru-RU" w:eastAsia="ro-MD"/>
        </w:rPr>
      </w:pPr>
      <w:r w:rsidRPr="00E44C69">
        <w:rPr>
          <w:b/>
          <w:bCs/>
          <w:i/>
          <w:iCs/>
          <w:sz w:val="22"/>
          <w:szCs w:val="22"/>
          <w:lang w:val="ru-RU" w:eastAsia="ro-MD"/>
        </w:rPr>
        <w:t>Значение концепта «обременительный с операционной точки зрения</w:t>
      </w:r>
      <w:r w:rsidRPr="00C07359">
        <w:rPr>
          <w:b/>
          <w:bCs/>
          <w:sz w:val="22"/>
          <w:szCs w:val="22"/>
          <w:lang w:val="ru-RU" w:eastAsia="ro-MD"/>
        </w:rPr>
        <w:t xml:space="preserve">» </w:t>
      </w:r>
      <w:r w:rsidR="009E5BDA" w:rsidRPr="00C07359">
        <w:rPr>
          <w:b/>
          <w:bCs/>
          <w:sz w:val="22"/>
          <w:szCs w:val="22"/>
          <w:lang w:val="ru-RU" w:eastAsia="ro-MD"/>
        </w:rPr>
        <w:t xml:space="preserve"> </w:t>
      </w:r>
    </w:p>
    <w:p w14:paraId="43F9FE03" w14:textId="52FEAD68" w:rsidR="009E5BDA" w:rsidRPr="00C07359" w:rsidRDefault="009E5BDA" w:rsidP="009E5BDA">
      <w:pPr>
        <w:jc w:val="both"/>
        <w:rPr>
          <w:sz w:val="22"/>
          <w:szCs w:val="22"/>
          <w:lang w:val="ru-RU" w:eastAsia="ro-MD"/>
        </w:rPr>
      </w:pPr>
      <w:r w:rsidRPr="00C07359">
        <w:rPr>
          <w:sz w:val="22"/>
          <w:szCs w:val="22"/>
          <w:lang w:val="ru-RU" w:eastAsia="ro-MD"/>
        </w:rPr>
        <w:t>1</w:t>
      </w:r>
      <w:r w:rsidR="00F508AF" w:rsidRPr="00C07359">
        <w:rPr>
          <w:sz w:val="22"/>
          <w:szCs w:val="22"/>
          <w:lang w:val="ru-RU" w:eastAsia="ro-MD"/>
        </w:rPr>
        <w:t>6</w:t>
      </w:r>
      <w:r w:rsidRPr="00C07359">
        <w:rPr>
          <w:sz w:val="22"/>
          <w:szCs w:val="22"/>
          <w:lang w:val="ru-RU" w:eastAsia="ro-MD"/>
        </w:rPr>
        <w:t xml:space="preserve">. </w:t>
      </w:r>
      <w:r w:rsidR="002402E8" w:rsidRPr="00C07359">
        <w:rPr>
          <w:sz w:val="22"/>
          <w:szCs w:val="22"/>
          <w:lang w:val="ru-RU" w:eastAsia="ro-MD"/>
        </w:rPr>
        <w:t>Для целей пункта 118</w:t>
      </w:r>
      <w:r w:rsidR="002402E8" w:rsidRPr="00C07359">
        <w:rPr>
          <w:sz w:val="22"/>
          <w:szCs w:val="22"/>
          <w:vertAlign w:val="superscript"/>
          <w:lang w:val="ru-RU" w:eastAsia="ro-MD"/>
        </w:rPr>
        <w:t>3</w:t>
      </w:r>
      <w:r w:rsidR="002402E8" w:rsidRPr="00C07359">
        <w:rPr>
          <w:sz w:val="22"/>
          <w:szCs w:val="22"/>
          <w:lang w:val="ru-RU" w:eastAsia="ro-MD"/>
        </w:rPr>
        <w:t xml:space="preserve"> «</w:t>
      </w:r>
      <w:r w:rsidR="00FE3286" w:rsidRPr="00C07359">
        <w:rPr>
          <w:sz w:val="22"/>
          <w:szCs w:val="22"/>
          <w:lang w:val="ru-RU" w:eastAsia="ro-MD"/>
        </w:rPr>
        <w:t>обременительный с операционной точки зрения</w:t>
      </w:r>
      <w:r w:rsidR="002402E8" w:rsidRPr="00C07359">
        <w:rPr>
          <w:sz w:val="22"/>
          <w:szCs w:val="22"/>
          <w:lang w:val="ru-RU" w:eastAsia="ro-MD"/>
        </w:rPr>
        <w:t xml:space="preserve">» означают ситуации, когда, по оценке Национального банка Молдовы, необоснованно применять подход «сквозного анализа» к владению </w:t>
      </w:r>
      <w:r w:rsidR="00FE3286" w:rsidRPr="00C07359">
        <w:rPr>
          <w:sz w:val="22"/>
          <w:szCs w:val="22"/>
          <w:lang w:val="ru-RU" w:eastAsia="ro-MD"/>
        </w:rPr>
        <w:t xml:space="preserve">инструментами капитала в </w:t>
      </w:r>
      <w:r w:rsidR="00024562" w:rsidRPr="00C07359">
        <w:rPr>
          <w:sz w:val="22"/>
          <w:szCs w:val="22"/>
          <w:lang w:val="ru-RU" w:eastAsia="ro-MD"/>
        </w:rPr>
        <w:t>субъектах</w:t>
      </w:r>
      <w:r w:rsidR="00FE3286" w:rsidRPr="00C07359">
        <w:rPr>
          <w:sz w:val="22"/>
          <w:szCs w:val="22"/>
          <w:lang w:val="ru-RU" w:eastAsia="ro-MD"/>
        </w:rPr>
        <w:t xml:space="preserve"> финансового сектора или владения инструментами </w:t>
      </w:r>
      <w:r w:rsidR="00024562" w:rsidRPr="00C07359">
        <w:rPr>
          <w:sz w:val="22"/>
          <w:szCs w:val="22"/>
          <w:lang w:val="ru-RU" w:eastAsia="ro-MD"/>
        </w:rPr>
        <w:t>приемлемыми обязательствами</w:t>
      </w:r>
      <w:r w:rsidR="00FE3286" w:rsidRPr="00C07359">
        <w:rPr>
          <w:sz w:val="22"/>
          <w:szCs w:val="22"/>
          <w:lang w:val="ru-RU" w:eastAsia="ro-MD"/>
        </w:rPr>
        <w:t xml:space="preserve"> в банках на постоянной основе являются необоснованными, согласно оценке, проведенной Национальным банком Молдовы. </w:t>
      </w:r>
      <w:r w:rsidR="000C7F23" w:rsidRPr="00C07359">
        <w:rPr>
          <w:sz w:val="22"/>
          <w:szCs w:val="22"/>
          <w:lang w:val="ru-RU" w:eastAsia="ro-MD"/>
        </w:rPr>
        <w:t xml:space="preserve">При оценке </w:t>
      </w:r>
      <w:proofErr w:type="spellStart"/>
      <w:r w:rsidR="000C7F23" w:rsidRPr="00C07359">
        <w:rPr>
          <w:sz w:val="22"/>
          <w:szCs w:val="22"/>
          <w:lang w:val="ru-RU" w:eastAsia="ro-MD"/>
        </w:rPr>
        <w:t>операционно</w:t>
      </w:r>
      <w:proofErr w:type="spellEnd"/>
      <w:r w:rsidR="000C7F23" w:rsidRPr="00C07359">
        <w:rPr>
          <w:sz w:val="22"/>
          <w:szCs w:val="22"/>
          <w:lang w:val="ru-RU" w:eastAsia="ro-MD"/>
        </w:rPr>
        <w:t xml:space="preserve"> обременительного характера ситуаций компетентные органы должны учитывать низкую существенность и короткий срок владения такими позициями</w:t>
      </w:r>
      <w:r w:rsidR="00FE3286" w:rsidRPr="00C07359">
        <w:rPr>
          <w:sz w:val="22"/>
          <w:szCs w:val="22"/>
          <w:lang w:val="ru-RU" w:eastAsia="ro-MD"/>
        </w:rPr>
        <w:t>. Короткий срок удержания требует от банка отражения высокой ликвидности показателя</w:t>
      </w:r>
      <w:r w:rsidRPr="00C07359">
        <w:rPr>
          <w:sz w:val="22"/>
          <w:szCs w:val="22"/>
          <w:lang w:val="ru-RU" w:eastAsia="ro-MD"/>
        </w:rPr>
        <w:t>.</w:t>
      </w:r>
    </w:p>
    <w:p w14:paraId="1DB268DF" w14:textId="6002E001" w:rsidR="00AB298C" w:rsidRPr="00C07359" w:rsidRDefault="00F508AF" w:rsidP="009E5BDA">
      <w:pPr>
        <w:jc w:val="both"/>
        <w:rPr>
          <w:sz w:val="22"/>
          <w:szCs w:val="22"/>
          <w:lang w:val="ru-RU" w:eastAsia="ro-MD"/>
        </w:rPr>
      </w:pPr>
      <w:r w:rsidRPr="00C07359">
        <w:rPr>
          <w:sz w:val="22"/>
          <w:szCs w:val="22"/>
          <w:lang w:val="ru-RU" w:eastAsia="ro-MD"/>
        </w:rPr>
        <w:t>17</w:t>
      </w:r>
      <w:r w:rsidR="009E5BDA" w:rsidRPr="00C07359">
        <w:rPr>
          <w:sz w:val="22"/>
          <w:szCs w:val="22"/>
          <w:lang w:val="ru-RU" w:eastAsia="ro-MD"/>
        </w:rPr>
        <w:t xml:space="preserve">. </w:t>
      </w:r>
      <w:r w:rsidR="00AB298C" w:rsidRPr="00C07359">
        <w:rPr>
          <w:sz w:val="22"/>
          <w:szCs w:val="22"/>
          <w:lang w:val="ru-RU" w:eastAsia="ro-MD"/>
        </w:rPr>
        <w:t>Для целей пункта 1</w:t>
      </w:r>
      <w:r w:rsidR="00C41FE5">
        <w:rPr>
          <w:sz w:val="22"/>
          <w:szCs w:val="22"/>
          <w:lang w:eastAsia="ro-MD"/>
        </w:rPr>
        <w:t>6</w:t>
      </w:r>
      <w:r w:rsidR="00AB298C" w:rsidRPr="00C07359">
        <w:rPr>
          <w:sz w:val="22"/>
          <w:szCs w:val="22"/>
          <w:lang w:val="ru-RU" w:eastAsia="ro-MD"/>
        </w:rPr>
        <w:t xml:space="preserve"> считается, что позиция имеет низкую степень значимости, если выполняются все следующие условия</w:t>
      </w:r>
      <w:r w:rsidR="00D11C9F" w:rsidRPr="00C07359">
        <w:rPr>
          <w:sz w:val="22"/>
          <w:szCs w:val="22"/>
          <w:lang w:val="ru-RU" w:eastAsia="ro-MD"/>
        </w:rPr>
        <w:t xml:space="preserve">: </w:t>
      </w:r>
    </w:p>
    <w:p w14:paraId="74A00A87" w14:textId="072C1092" w:rsidR="00AB298C" w:rsidRPr="00C07359" w:rsidRDefault="00D11C9F" w:rsidP="009E5BDA">
      <w:pPr>
        <w:jc w:val="both"/>
        <w:rPr>
          <w:sz w:val="22"/>
          <w:szCs w:val="22"/>
          <w:lang w:val="ru-RU" w:eastAsia="ro-MD"/>
        </w:rPr>
      </w:pPr>
      <w:r w:rsidRPr="00C07359">
        <w:rPr>
          <w:sz w:val="22"/>
          <w:szCs w:val="22"/>
          <w:lang w:val="ru-RU" w:eastAsia="ro-MD"/>
        </w:rPr>
        <w:t xml:space="preserve">а) индивидуальная чистая подверженность, возникающая в результате инвестиций в индексные активы, измеренная до применения подхода «сквозного анализа», не превышает 2% от </w:t>
      </w:r>
      <w:r w:rsidR="00CA5D67" w:rsidRPr="00C07359">
        <w:rPr>
          <w:sz w:val="22"/>
          <w:szCs w:val="22"/>
          <w:lang w:val="ru-RU" w:eastAsia="ro-MD"/>
        </w:rPr>
        <w:t xml:space="preserve">элементов </w:t>
      </w:r>
      <w:r w:rsidR="00EE51A0" w:rsidRPr="00C07359">
        <w:rPr>
          <w:sz w:val="22"/>
          <w:szCs w:val="22"/>
          <w:lang w:val="ru-RU" w:eastAsia="ro-MD"/>
        </w:rPr>
        <w:t>основных собственных средств</w:t>
      </w:r>
      <w:r w:rsidRPr="00C07359">
        <w:rPr>
          <w:sz w:val="22"/>
          <w:szCs w:val="22"/>
          <w:lang w:val="ru-RU" w:eastAsia="ro-MD"/>
        </w:rPr>
        <w:t xml:space="preserve"> первого уровня</w:t>
      </w:r>
      <w:r w:rsidR="00EE51A0" w:rsidRPr="00C07359">
        <w:rPr>
          <w:sz w:val="22"/>
          <w:szCs w:val="22"/>
          <w:lang w:val="ru-RU" w:eastAsia="ro-MD"/>
        </w:rPr>
        <w:t>,</w:t>
      </w:r>
      <w:r w:rsidRPr="00C07359">
        <w:rPr>
          <w:sz w:val="22"/>
          <w:szCs w:val="22"/>
          <w:lang w:val="ru-RU" w:eastAsia="ro-MD"/>
        </w:rPr>
        <w:t xml:space="preserve"> рассчитанных в пункте 1)</w:t>
      </w:r>
      <w:r w:rsidR="00EE51A0" w:rsidRPr="00C07359">
        <w:rPr>
          <w:sz w:val="22"/>
          <w:szCs w:val="22"/>
          <w:lang w:val="ru-RU" w:eastAsia="ro-MD"/>
        </w:rPr>
        <w:t xml:space="preserve"> пункта 56</w:t>
      </w:r>
      <w:r w:rsidRPr="00C07359">
        <w:rPr>
          <w:sz w:val="22"/>
          <w:szCs w:val="22"/>
          <w:lang w:val="ru-RU" w:eastAsia="ro-MD"/>
        </w:rPr>
        <w:t xml:space="preserve">; </w:t>
      </w:r>
    </w:p>
    <w:p w14:paraId="1357AC5E" w14:textId="3C4EB089" w:rsidR="000412C2" w:rsidRPr="00C07359" w:rsidRDefault="000412C2" w:rsidP="009E5BDA">
      <w:pPr>
        <w:jc w:val="both"/>
        <w:rPr>
          <w:sz w:val="22"/>
          <w:szCs w:val="22"/>
          <w:lang w:val="ru-RU" w:eastAsia="ro-MD"/>
        </w:rPr>
      </w:pPr>
      <w:r w:rsidRPr="00C07359">
        <w:rPr>
          <w:sz w:val="22"/>
          <w:szCs w:val="22"/>
          <w:lang w:val="ru-RU" w:eastAsia="ro-MD"/>
        </w:rPr>
        <w:t xml:space="preserve">b) </w:t>
      </w:r>
      <w:r w:rsidR="00D11C9F" w:rsidRPr="00C07359">
        <w:rPr>
          <w:sz w:val="22"/>
          <w:szCs w:val="22"/>
          <w:lang w:val="ru-RU" w:eastAsia="ro-MD"/>
        </w:rPr>
        <w:t xml:space="preserve">совокупная чистая подверженность, возникающая в результате инвестиций в индексные активы, измеренная до применения подхода «сквозного анализа», не превышает 5% </w:t>
      </w:r>
      <w:r w:rsidR="00F26AF7" w:rsidRPr="00C07359">
        <w:rPr>
          <w:sz w:val="22"/>
          <w:szCs w:val="22"/>
          <w:lang w:val="ru-RU" w:eastAsia="ro-MD"/>
        </w:rPr>
        <w:t xml:space="preserve">от </w:t>
      </w:r>
      <w:r w:rsidR="00A0138A" w:rsidRPr="00C07359">
        <w:rPr>
          <w:sz w:val="22"/>
          <w:szCs w:val="22"/>
          <w:lang w:val="ru-RU" w:eastAsia="ro-MD"/>
        </w:rPr>
        <w:t>элементов основных собственных средств первого уровня, рассчитанных в пункте 1) пункта 56</w:t>
      </w:r>
      <w:r w:rsidR="00D11C9F" w:rsidRPr="00C07359">
        <w:rPr>
          <w:sz w:val="22"/>
          <w:szCs w:val="22"/>
          <w:lang w:val="ru-RU" w:eastAsia="ro-MD"/>
        </w:rPr>
        <w:t xml:space="preserve">; </w:t>
      </w:r>
    </w:p>
    <w:p w14:paraId="0F937E13" w14:textId="6D9DFD12" w:rsidR="00AB298C" w:rsidRPr="00C07359" w:rsidRDefault="000412C2" w:rsidP="009E5BDA">
      <w:pPr>
        <w:jc w:val="both"/>
        <w:rPr>
          <w:sz w:val="22"/>
          <w:szCs w:val="22"/>
          <w:lang w:val="ru-RU" w:eastAsia="ro-MD"/>
        </w:rPr>
      </w:pPr>
      <w:r w:rsidRPr="00C07359">
        <w:rPr>
          <w:sz w:val="22"/>
          <w:szCs w:val="22"/>
          <w:lang w:val="ru-RU" w:eastAsia="ro-MD"/>
        </w:rPr>
        <w:t>с</w:t>
      </w:r>
      <w:r w:rsidR="00D11C9F" w:rsidRPr="00C07359">
        <w:rPr>
          <w:sz w:val="22"/>
          <w:szCs w:val="22"/>
          <w:lang w:val="ru-RU" w:eastAsia="ro-MD"/>
        </w:rPr>
        <w:t xml:space="preserve">) сумма совокупной чистой подверженности, возникающей в результате инвестиций в индексные активы, измеренная до применения подхода «сквозного анализа», и любых других </w:t>
      </w:r>
      <w:r w:rsidR="00F26AF7" w:rsidRPr="00C07359">
        <w:rPr>
          <w:sz w:val="22"/>
          <w:szCs w:val="22"/>
          <w:lang w:val="ru-RU" w:eastAsia="ro-MD"/>
        </w:rPr>
        <w:t xml:space="preserve"> инвестиций, которые вычитаются в соответствии с подпунктом 7) пункта 30, не превышает 10% от элементов основных собственных средств первого уровня, рассчитанных в пункте 1) пункта 56.</w:t>
      </w:r>
      <w:r w:rsidR="00DA37CD" w:rsidRPr="00C07359">
        <w:rPr>
          <w:sz w:val="22"/>
          <w:szCs w:val="22"/>
          <w:lang w:val="ru-RU" w:eastAsia="ro-MD"/>
        </w:rPr>
        <w:t>».</w:t>
      </w:r>
    </w:p>
    <w:p w14:paraId="1D0C6AEE" w14:textId="5B7DFB61" w:rsidR="009E5BDA" w:rsidRPr="00C07359" w:rsidRDefault="00DA37CD" w:rsidP="00187180">
      <w:pPr>
        <w:pStyle w:val="ListParagraph"/>
        <w:numPr>
          <w:ilvl w:val="1"/>
          <w:numId w:val="27"/>
        </w:numPr>
        <w:spacing w:before="80"/>
        <w:ind w:left="0" w:firstLine="567"/>
        <w:contextualSpacing w:val="0"/>
        <w:rPr>
          <w:sz w:val="22"/>
          <w:szCs w:val="22"/>
          <w:lang w:val="ru-RU" w:eastAsia="ro-MD"/>
        </w:rPr>
      </w:pPr>
      <w:r w:rsidRPr="00C07359">
        <w:rPr>
          <w:sz w:val="22"/>
          <w:szCs w:val="22"/>
          <w:lang w:val="ru-RU" w:eastAsia="ro-MD"/>
        </w:rPr>
        <w:t>В Приложении 2</w:t>
      </w:r>
      <w:r w:rsidR="009E5BDA" w:rsidRPr="00C07359">
        <w:rPr>
          <w:sz w:val="22"/>
          <w:szCs w:val="22"/>
          <w:lang w:val="ru-RU" w:eastAsia="ro-MD"/>
        </w:rPr>
        <w:t>:</w:t>
      </w:r>
    </w:p>
    <w:p w14:paraId="714FC6BD" w14:textId="602FC5AD" w:rsidR="009E5BDA" w:rsidRPr="00C07359" w:rsidRDefault="00DA37CD" w:rsidP="00187180">
      <w:pPr>
        <w:pStyle w:val="ListParagraph"/>
        <w:numPr>
          <w:ilvl w:val="2"/>
          <w:numId w:val="27"/>
        </w:numPr>
        <w:ind w:left="0" w:firstLine="567"/>
        <w:rPr>
          <w:sz w:val="22"/>
          <w:szCs w:val="22"/>
          <w:lang w:val="ru-RU" w:eastAsia="ro-MD"/>
        </w:rPr>
      </w:pPr>
      <w:r w:rsidRPr="00C07359">
        <w:rPr>
          <w:sz w:val="22"/>
          <w:szCs w:val="22"/>
          <w:lang w:val="ru-RU" w:eastAsia="ro-MD"/>
        </w:rPr>
        <w:t xml:space="preserve">название дополнить текстом </w:t>
      </w:r>
      <w:proofErr w:type="gramStart"/>
      <w:r w:rsidRPr="00C07359">
        <w:rPr>
          <w:sz w:val="22"/>
          <w:szCs w:val="22"/>
          <w:lang w:val="ru-RU" w:eastAsia="ro-MD"/>
        </w:rPr>
        <w:t>«</w:t>
      </w:r>
      <w:r w:rsidR="00BE6378" w:rsidRPr="00C07359">
        <w:rPr>
          <w:sz w:val="22"/>
          <w:szCs w:val="22"/>
          <w:lang w:val="ru-RU" w:eastAsia="ro-MD"/>
        </w:rPr>
        <w:t xml:space="preserve"> ,</w:t>
      </w:r>
      <w:proofErr w:type="gramEnd"/>
      <w:r w:rsidR="00BE6378" w:rsidRPr="00C07359">
        <w:rPr>
          <w:sz w:val="22"/>
          <w:szCs w:val="22"/>
          <w:lang w:val="ru-RU" w:eastAsia="ro-MD"/>
        </w:rPr>
        <w:t xml:space="preserve"> </w:t>
      </w:r>
      <w:r w:rsidR="009441FB" w:rsidRPr="00C07359">
        <w:rPr>
          <w:sz w:val="22"/>
          <w:szCs w:val="22"/>
          <w:lang w:val="ru-RU" w:eastAsia="ro-MD"/>
        </w:rPr>
        <w:t xml:space="preserve">а также задолженностей </w:t>
      </w:r>
      <w:r w:rsidR="009A2B07" w:rsidRPr="00C07359">
        <w:rPr>
          <w:sz w:val="22"/>
          <w:szCs w:val="22"/>
          <w:lang w:val="ru-RU" w:eastAsia="ro-MD"/>
        </w:rPr>
        <w:t xml:space="preserve"> – </w:t>
      </w:r>
      <w:r w:rsidR="009441FB" w:rsidRPr="00C07359">
        <w:rPr>
          <w:sz w:val="22"/>
          <w:szCs w:val="22"/>
          <w:lang w:val="ru-RU" w:eastAsia="ro-MD"/>
        </w:rPr>
        <w:t>инструментов приемлемых обязательств»</w:t>
      </w:r>
      <w:r w:rsidR="00BE6378" w:rsidRPr="00C07359">
        <w:rPr>
          <w:sz w:val="22"/>
          <w:szCs w:val="22"/>
          <w:lang w:val="ru-RU" w:eastAsia="ro-MD"/>
        </w:rPr>
        <w:t>;</w:t>
      </w:r>
    </w:p>
    <w:p w14:paraId="70D79C29" w14:textId="18293925" w:rsidR="00BE6378" w:rsidRPr="00C07359" w:rsidRDefault="006F5369" w:rsidP="00187180">
      <w:pPr>
        <w:pStyle w:val="ListParagraph"/>
        <w:numPr>
          <w:ilvl w:val="2"/>
          <w:numId w:val="27"/>
        </w:numPr>
        <w:ind w:left="0" w:firstLine="567"/>
        <w:rPr>
          <w:sz w:val="22"/>
          <w:szCs w:val="22"/>
          <w:lang w:val="ru-RU" w:eastAsia="ro-MD"/>
        </w:rPr>
      </w:pPr>
      <w:r w:rsidRPr="00C07359">
        <w:rPr>
          <w:sz w:val="22"/>
          <w:szCs w:val="22"/>
          <w:lang w:val="ru-RU" w:eastAsia="ro-MD"/>
        </w:rPr>
        <w:t>пункт</w:t>
      </w:r>
      <w:r w:rsidR="00BE6378" w:rsidRPr="00C07359">
        <w:rPr>
          <w:sz w:val="22"/>
          <w:szCs w:val="22"/>
          <w:lang w:val="ru-RU" w:eastAsia="ro-MD"/>
        </w:rPr>
        <w:t xml:space="preserve"> 1 </w:t>
      </w:r>
      <w:r w:rsidRPr="00C07359">
        <w:rPr>
          <w:sz w:val="22"/>
          <w:szCs w:val="22"/>
          <w:lang w:val="ru-RU" w:eastAsia="ro-MD"/>
        </w:rPr>
        <w:t>дополнить словами «или задолженностей банка»</w:t>
      </w:r>
      <w:r w:rsidR="00BE6378" w:rsidRPr="00C07359">
        <w:rPr>
          <w:sz w:val="22"/>
          <w:szCs w:val="22"/>
          <w:lang w:val="ru-RU" w:eastAsia="ro-MD"/>
        </w:rPr>
        <w:t>;</w:t>
      </w:r>
    </w:p>
    <w:p w14:paraId="0AC2D39A" w14:textId="5C7CDAA8" w:rsidR="00BE6378" w:rsidRPr="00C07359" w:rsidRDefault="006F5369" w:rsidP="00187180">
      <w:pPr>
        <w:pStyle w:val="ListParagraph"/>
        <w:numPr>
          <w:ilvl w:val="2"/>
          <w:numId w:val="27"/>
        </w:numPr>
        <w:ind w:left="0" w:firstLine="567"/>
        <w:jc w:val="both"/>
        <w:rPr>
          <w:sz w:val="22"/>
          <w:szCs w:val="22"/>
          <w:lang w:val="ru-RU" w:eastAsia="ro-MD"/>
        </w:rPr>
      </w:pPr>
      <w:r w:rsidRPr="00C07359">
        <w:rPr>
          <w:sz w:val="22"/>
          <w:szCs w:val="22"/>
          <w:lang w:val="ru-RU" w:eastAsia="ro-MD"/>
        </w:rPr>
        <w:lastRenderedPageBreak/>
        <w:t>в пункте</w:t>
      </w:r>
      <w:r w:rsidR="00143DCB" w:rsidRPr="00C07359">
        <w:rPr>
          <w:sz w:val="22"/>
          <w:szCs w:val="22"/>
          <w:lang w:val="ru-RU" w:eastAsia="ro-MD"/>
        </w:rPr>
        <w:t xml:space="preserve"> 2</w:t>
      </w:r>
      <w:r w:rsidRPr="00C07359">
        <w:rPr>
          <w:sz w:val="22"/>
          <w:szCs w:val="22"/>
          <w:lang w:val="ru-RU" w:eastAsia="ro-MD"/>
        </w:rPr>
        <w:t xml:space="preserve"> слова «</w:t>
      </w:r>
      <w:r w:rsidR="00577CEF" w:rsidRPr="00C07359">
        <w:rPr>
          <w:sz w:val="22"/>
          <w:szCs w:val="22"/>
          <w:lang w:val="ru-RU" w:eastAsia="ro-MD"/>
        </w:rPr>
        <w:t xml:space="preserve">инструментов капитала» заменить </w:t>
      </w:r>
      <w:r w:rsidR="00FC67B1" w:rsidRPr="00C07359">
        <w:rPr>
          <w:sz w:val="22"/>
          <w:szCs w:val="22"/>
          <w:lang w:val="ru-RU" w:eastAsia="ro-MD"/>
        </w:rPr>
        <w:t>словами «</w:t>
      </w:r>
      <w:r w:rsidR="00577CEF" w:rsidRPr="00C07359">
        <w:rPr>
          <w:sz w:val="22"/>
          <w:szCs w:val="22"/>
          <w:lang w:val="ru-RU" w:eastAsia="ro-MD"/>
        </w:rPr>
        <w:t xml:space="preserve">инструментов капитала или задолженностей», и после </w:t>
      </w:r>
      <w:r w:rsidR="00A7225D" w:rsidRPr="00C07359">
        <w:rPr>
          <w:sz w:val="22"/>
          <w:szCs w:val="22"/>
          <w:lang w:val="ru-RU" w:eastAsia="ro-MD"/>
        </w:rPr>
        <w:t>слов «инструментов капитала» дополнить словами «или задолженностей»</w:t>
      </w:r>
      <w:r w:rsidR="00BE6378" w:rsidRPr="00C07359">
        <w:rPr>
          <w:sz w:val="22"/>
          <w:szCs w:val="22"/>
          <w:lang w:val="ru-RU" w:eastAsia="ro-MD"/>
        </w:rPr>
        <w:t>;</w:t>
      </w:r>
    </w:p>
    <w:p w14:paraId="6C0C8D73" w14:textId="5C1B11BC" w:rsidR="003456C5" w:rsidRPr="00C07359" w:rsidRDefault="00FC67B1"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пункты 3</w:t>
      </w:r>
      <w:r w:rsidR="00BE6378" w:rsidRPr="00C07359">
        <w:rPr>
          <w:sz w:val="22"/>
          <w:szCs w:val="22"/>
          <w:lang w:val="ru-RU" w:eastAsia="ro-MD"/>
        </w:rPr>
        <w:t xml:space="preserve"> </w:t>
      </w:r>
      <w:r w:rsidR="00850A0A" w:rsidRPr="00C07359">
        <w:rPr>
          <w:sz w:val="22"/>
          <w:szCs w:val="22"/>
          <w:lang w:val="ru-RU" w:eastAsia="ro-MD"/>
        </w:rPr>
        <w:t>и</w:t>
      </w:r>
      <w:r w:rsidR="00F803AC" w:rsidRPr="00C07359">
        <w:rPr>
          <w:sz w:val="22"/>
          <w:szCs w:val="22"/>
          <w:lang w:val="ru-RU" w:eastAsia="ro-MD"/>
        </w:rPr>
        <w:t xml:space="preserve"> 4 </w:t>
      </w:r>
      <w:r w:rsidR="00850A0A" w:rsidRPr="00C07359">
        <w:rPr>
          <w:sz w:val="22"/>
          <w:szCs w:val="22"/>
          <w:lang w:val="ru-RU" w:eastAsia="ro-MD"/>
        </w:rPr>
        <w:t>изложить в следующей редакции</w:t>
      </w:r>
      <w:r w:rsidR="003456C5" w:rsidRPr="00C07359">
        <w:rPr>
          <w:sz w:val="22"/>
          <w:szCs w:val="22"/>
          <w:lang w:val="ru-RU" w:eastAsia="ro-MD"/>
        </w:rPr>
        <w:t>:</w:t>
      </w:r>
    </w:p>
    <w:p w14:paraId="0A93352A" w14:textId="15844D83" w:rsidR="00850A0A" w:rsidRPr="00C07359" w:rsidRDefault="00850A0A" w:rsidP="00CC1861">
      <w:pPr>
        <w:jc w:val="both"/>
        <w:rPr>
          <w:sz w:val="22"/>
          <w:szCs w:val="22"/>
          <w:lang w:val="ru-RU" w:eastAsia="ro-MD"/>
        </w:rPr>
      </w:pPr>
      <w:r w:rsidRPr="00C07359">
        <w:rPr>
          <w:b/>
          <w:bCs/>
          <w:sz w:val="22"/>
          <w:szCs w:val="22"/>
          <w:lang w:val="ru-RU" w:eastAsia="ro-MD"/>
        </w:rPr>
        <w:t>«</w:t>
      </w:r>
      <w:r w:rsidR="003456C5" w:rsidRPr="00C07359">
        <w:rPr>
          <w:b/>
          <w:bCs/>
          <w:sz w:val="22"/>
          <w:szCs w:val="22"/>
          <w:lang w:val="ru-RU" w:eastAsia="ro-MD"/>
        </w:rPr>
        <w:t>3.</w:t>
      </w:r>
      <w:r w:rsidR="003456C5" w:rsidRPr="00C07359">
        <w:rPr>
          <w:sz w:val="22"/>
          <w:szCs w:val="22"/>
          <w:lang w:val="ru-RU" w:eastAsia="ro-MD"/>
        </w:rPr>
        <w:t xml:space="preserve"> </w:t>
      </w:r>
      <w:r w:rsidRPr="00C07359">
        <w:rPr>
          <w:sz w:val="22"/>
          <w:szCs w:val="22"/>
          <w:lang w:val="ru-RU" w:eastAsia="ro-MD"/>
        </w:rPr>
        <w:t xml:space="preserve">Косвенное финансирование долевых инструментов в соответствии с подпунктом 2) </w:t>
      </w:r>
      <w:r w:rsidR="00AB0629" w:rsidRPr="00C07359">
        <w:rPr>
          <w:sz w:val="22"/>
          <w:szCs w:val="22"/>
          <w:lang w:val="ru-RU" w:eastAsia="ro-MD"/>
        </w:rPr>
        <w:t xml:space="preserve">пункта 16, </w:t>
      </w:r>
      <w:r w:rsidRPr="00C07359">
        <w:rPr>
          <w:sz w:val="22"/>
          <w:szCs w:val="22"/>
          <w:lang w:val="ru-RU" w:eastAsia="ro-MD"/>
        </w:rPr>
        <w:t>подпунктом 3)</w:t>
      </w:r>
      <w:r w:rsidR="00AB0629" w:rsidRPr="00C07359">
        <w:rPr>
          <w:sz w:val="22"/>
          <w:szCs w:val="22"/>
          <w:lang w:val="ru-RU" w:eastAsia="ro-MD"/>
        </w:rPr>
        <w:t xml:space="preserve"> пункта 70</w:t>
      </w:r>
      <w:r w:rsidRPr="00C07359">
        <w:rPr>
          <w:sz w:val="22"/>
          <w:szCs w:val="22"/>
          <w:lang w:val="ru-RU" w:eastAsia="ro-MD"/>
        </w:rPr>
        <w:t>, подпунктом 3)</w:t>
      </w:r>
      <w:r w:rsidR="00AB0629" w:rsidRPr="00C07359">
        <w:rPr>
          <w:sz w:val="22"/>
          <w:szCs w:val="22"/>
          <w:lang w:val="ru-RU" w:eastAsia="ro-MD"/>
        </w:rPr>
        <w:t xml:space="preserve"> пункта 97</w:t>
      </w:r>
      <w:r w:rsidRPr="00C07359">
        <w:rPr>
          <w:sz w:val="22"/>
          <w:szCs w:val="22"/>
          <w:lang w:val="ru-RU" w:eastAsia="ro-MD"/>
        </w:rPr>
        <w:t>, а также обязательств, приобретение которых не было косвенно профинансировано банком в соответствии с пунктом 109</w:t>
      </w:r>
      <w:r w:rsidR="00FC67B1" w:rsidRPr="00C07359">
        <w:rPr>
          <w:sz w:val="22"/>
          <w:szCs w:val="22"/>
          <w:vertAlign w:val="superscript"/>
          <w:lang w:val="ru-RU" w:eastAsia="ro-MD"/>
        </w:rPr>
        <w:t>5</w:t>
      </w:r>
      <w:r w:rsidRPr="00C07359">
        <w:rPr>
          <w:sz w:val="22"/>
          <w:szCs w:val="22"/>
          <w:lang w:val="ru-RU" w:eastAsia="ro-MD"/>
        </w:rPr>
        <w:t xml:space="preserve">, считается </w:t>
      </w:r>
      <w:r w:rsidR="00FC67B1" w:rsidRPr="00C07359">
        <w:rPr>
          <w:sz w:val="22"/>
          <w:szCs w:val="22"/>
          <w:lang w:val="ru-RU" w:eastAsia="ro-MD"/>
        </w:rPr>
        <w:t xml:space="preserve"> непрямым </w:t>
      </w:r>
      <w:r w:rsidRPr="00C07359">
        <w:rPr>
          <w:sz w:val="22"/>
          <w:szCs w:val="22"/>
          <w:lang w:val="ru-RU" w:eastAsia="ro-MD"/>
        </w:rPr>
        <w:t>финансированием</w:t>
      </w:r>
      <w:r w:rsidR="00FC67B1" w:rsidRPr="00C07359">
        <w:rPr>
          <w:sz w:val="22"/>
          <w:szCs w:val="22"/>
          <w:lang w:val="ru-RU" w:eastAsia="ro-MD"/>
        </w:rPr>
        <w:t>.;</w:t>
      </w:r>
      <w:r w:rsidRPr="00C07359">
        <w:rPr>
          <w:sz w:val="22"/>
          <w:szCs w:val="22"/>
          <w:lang w:val="ru-RU" w:eastAsia="ro-MD"/>
        </w:rPr>
        <w:t xml:space="preserve"> </w:t>
      </w:r>
    </w:p>
    <w:p w14:paraId="461DC0B0" w14:textId="77777777" w:rsidR="00FE4B9D" w:rsidRPr="00C07359" w:rsidRDefault="00F803AC" w:rsidP="00FE4B9D">
      <w:pPr>
        <w:jc w:val="both"/>
        <w:rPr>
          <w:sz w:val="22"/>
          <w:szCs w:val="22"/>
          <w:lang w:val="ru-RU" w:eastAsia="ro-MD"/>
        </w:rPr>
      </w:pPr>
      <w:r w:rsidRPr="00C07359">
        <w:rPr>
          <w:b/>
          <w:bCs/>
          <w:sz w:val="22"/>
          <w:szCs w:val="22"/>
          <w:lang w:val="ru-RU" w:eastAsia="ro-MD"/>
        </w:rPr>
        <w:t>4.</w:t>
      </w:r>
      <w:r w:rsidRPr="00C07359">
        <w:rPr>
          <w:sz w:val="22"/>
          <w:szCs w:val="22"/>
          <w:lang w:val="ru-RU" w:eastAsia="ro-MD"/>
        </w:rPr>
        <w:t xml:space="preserve"> </w:t>
      </w:r>
      <w:r w:rsidR="00FE4B9D" w:rsidRPr="00C07359">
        <w:rPr>
          <w:sz w:val="22"/>
          <w:szCs w:val="22"/>
          <w:lang w:val="ru-RU" w:eastAsia="ro-MD"/>
        </w:rPr>
        <w:t>Характер и применимые формы косвенного финансирования, связанного с приобретением долевых инструментов и долговых обязательств банка, включают следующее:</w:t>
      </w:r>
    </w:p>
    <w:p w14:paraId="23846EC7" w14:textId="77777777" w:rsidR="00FE4B9D" w:rsidRPr="00C07359" w:rsidRDefault="00FE4B9D" w:rsidP="00FE4B9D">
      <w:pPr>
        <w:jc w:val="both"/>
        <w:rPr>
          <w:sz w:val="22"/>
          <w:szCs w:val="22"/>
          <w:lang w:val="ru-RU" w:eastAsia="ro-MD"/>
        </w:rPr>
      </w:pPr>
      <w:r w:rsidRPr="00C07359">
        <w:rPr>
          <w:sz w:val="22"/>
          <w:szCs w:val="22"/>
          <w:lang w:val="ru-RU" w:eastAsia="ro-MD"/>
        </w:rPr>
        <w:t>1) финансирование приобретения права собственности инвестором, при эмиссии или впоследствии, инструментов капитала или долговых обязательств банка со стороны любых организаций, над которыми банк имеет прямой или косвенный контроль, или со стороны организаций, включенных в сферу применения бухгалтерской или пруденциальной консолидации банка и/или в сферу применения дополнительного надзора за банком в соответствии с Законом № 250/2017;</w:t>
      </w:r>
    </w:p>
    <w:p w14:paraId="0FDF2FC0" w14:textId="781A0275" w:rsidR="00F803AC" w:rsidRPr="00C07359" w:rsidRDefault="00F803AC" w:rsidP="00FE4B9D">
      <w:pPr>
        <w:jc w:val="both"/>
        <w:rPr>
          <w:sz w:val="22"/>
          <w:szCs w:val="22"/>
          <w:lang w:val="ru-RU" w:eastAsia="ro-MD"/>
        </w:rPr>
      </w:pPr>
      <w:r w:rsidRPr="00C07359">
        <w:rPr>
          <w:sz w:val="22"/>
          <w:szCs w:val="22"/>
          <w:lang w:val="ru-RU" w:eastAsia="ro-MD"/>
        </w:rPr>
        <w:t xml:space="preserve">2) </w:t>
      </w:r>
      <w:r w:rsidR="00EE786F" w:rsidRPr="00C07359">
        <w:rPr>
          <w:sz w:val="22"/>
          <w:szCs w:val="22"/>
          <w:lang w:val="ru-RU" w:eastAsia="ro-MD"/>
        </w:rPr>
        <w:t>финансирование приобретения инвестором, при эмиссии или впоследствии, прав собственности на долевые инструменты или долговые обязательства банка со стороны организаций, которые защищены гарантией или использованием кредитного производного финансового инструмента либо обеспечены иным образом, таким образом, что кредитный риск переносится на банк или на любую из организаций, над которыми данный банк имеет прямое или косвенное управление, или на любую организацию, входящую в сферу применения консолидации бухгалтерской отчетности или пруденциального надзора банка и/или в сферу применения дополнительного надзора за банком в соответствии с Законом № 250/2017</w:t>
      </w:r>
      <w:r w:rsidRPr="00C07359">
        <w:rPr>
          <w:sz w:val="22"/>
          <w:szCs w:val="22"/>
          <w:lang w:val="ru-RU" w:eastAsia="ro-MD"/>
        </w:rPr>
        <w:t>;</w:t>
      </w:r>
    </w:p>
    <w:p w14:paraId="1F88A668" w14:textId="6F22EECA" w:rsidR="00F803AC" w:rsidRPr="00C07359" w:rsidRDefault="00F803AC" w:rsidP="00D96A94">
      <w:pPr>
        <w:jc w:val="both"/>
        <w:rPr>
          <w:sz w:val="22"/>
          <w:szCs w:val="22"/>
          <w:lang w:val="ru-RU" w:eastAsia="ro-MD"/>
        </w:rPr>
      </w:pPr>
      <w:r w:rsidRPr="00C07359">
        <w:rPr>
          <w:sz w:val="22"/>
          <w:szCs w:val="22"/>
          <w:lang w:val="ru-RU" w:eastAsia="ro-MD"/>
        </w:rPr>
        <w:t xml:space="preserve">3) </w:t>
      </w:r>
      <w:r w:rsidR="00C91195" w:rsidRPr="00C07359">
        <w:rPr>
          <w:sz w:val="22"/>
          <w:szCs w:val="22"/>
          <w:lang w:val="ru-RU" w:eastAsia="ro-MD"/>
        </w:rPr>
        <w:t>финансирование, предоставленное заемщику, который перечисляет эти средства конечному инвестору для приобретения, при эмиссии или впоследствии, долевых инструментов банка</w:t>
      </w:r>
      <w:r w:rsidRPr="00C07359">
        <w:rPr>
          <w:sz w:val="22"/>
          <w:szCs w:val="22"/>
          <w:lang w:val="ru-RU" w:eastAsia="ro-MD"/>
        </w:rPr>
        <w:t>.</w:t>
      </w:r>
      <w:r w:rsidR="00C91195" w:rsidRPr="00C07359">
        <w:rPr>
          <w:sz w:val="22"/>
          <w:szCs w:val="22"/>
          <w:lang w:val="ru-RU" w:eastAsia="ro-MD"/>
        </w:rPr>
        <w:t>»</w:t>
      </w:r>
      <w:r w:rsidRPr="00C07359">
        <w:rPr>
          <w:sz w:val="22"/>
          <w:szCs w:val="22"/>
          <w:lang w:val="ru-RU" w:eastAsia="ro-MD"/>
        </w:rPr>
        <w:t>;</w:t>
      </w:r>
    </w:p>
    <w:p w14:paraId="107C51A4" w14:textId="1B803DB4" w:rsidR="0093627E" w:rsidRPr="00C07359" w:rsidRDefault="00C91195"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дополнить пунктом</w:t>
      </w:r>
      <w:r w:rsidR="0093627E" w:rsidRPr="00C07359">
        <w:rPr>
          <w:sz w:val="22"/>
          <w:szCs w:val="22"/>
          <w:lang w:val="ru-RU" w:eastAsia="ro-MD"/>
        </w:rPr>
        <w:t xml:space="preserve"> 5</w:t>
      </w:r>
      <w:r w:rsidR="0093627E" w:rsidRPr="00C07359">
        <w:rPr>
          <w:sz w:val="22"/>
          <w:szCs w:val="22"/>
          <w:vertAlign w:val="superscript"/>
          <w:lang w:val="ru-RU" w:eastAsia="ro-MD"/>
        </w:rPr>
        <w:t xml:space="preserve">1 </w:t>
      </w:r>
      <w:r w:rsidR="00357D1F" w:rsidRPr="00C07359">
        <w:rPr>
          <w:sz w:val="22"/>
          <w:szCs w:val="22"/>
          <w:lang w:val="ru-RU" w:eastAsia="ro-MD"/>
        </w:rPr>
        <w:t>следующего содержания</w:t>
      </w:r>
      <w:r w:rsidR="0093627E" w:rsidRPr="00C07359">
        <w:rPr>
          <w:sz w:val="22"/>
          <w:szCs w:val="22"/>
          <w:lang w:val="ru-RU" w:eastAsia="ro-MD"/>
        </w:rPr>
        <w:t>:</w:t>
      </w:r>
    </w:p>
    <w:p w14:paraId="03252481" w14:textId="77777777" w:rsidR="005040E4" w:rsidRPr="00C07359" w:rsidRDefault="00CD28D5" w:rsidP="005040E4">
      <w:pPr>
        <w:jc w:val="both"/>
        <w:rPr>
          <w:sz w:val="22"/>
          <w:szCs w:val="22"/>
          <w:lang w:val="ru-RU" w:eastAsia="ro-MD"/>
        </w:rPr>
      </w:pPr>
      <w:r w:rsidRPr="00C07359">
        <w:rPr>
          <w:sz w:val="22"/>
          <w:szCs w:val="22"/>
          <w:lang w:val="ru-RU" w:eastAsia="ro-MD"/>
        </w:rPr>
        <w:t>«</w:t>
      </w:r>
      <w:r w:rsidR="0093627E" w:rsidRPr="00C07359">
        <w:rPr>
          <w:sz w:val="22"/>
          <w:szCs w:val="22"/>
          <w:lang w:val="ru-RU" w:eastAsia="ro-MD"/>
        </w:rPr>
        <w:t>5</w:t>
      </w:r>
      <w:r w:rsidR="0093627E" w:rsidRPr="00C07359">
        <w:rPr>
          <w:sz w:val="22"/>
          <w:szCs w:val="22"/>
          <w:vertAlign w:val="superscript"/>
          <w:lang w:val="ru-RU" w:eastAsia="ro-MD"/>
        </w:rPr>
        <w:t>1</w:t>
      </w:r>
      <w:r w:rsidR="0093627E" w:rsidRPr="00C07359">
        <w:rPr>
          <w:sz w:val="22"/>
          <w:szCs w:val="22"/>
          <w:lang w:val="ru-RU" w:eastAsia="ro-MD"/>
        </w:rPr>
        <w:t xml:space="preserve">. </w:t>
      </w:r>
      <w:r w:rsidR="005040E4" w:rsidRPr="00C07359">
        <w:rPr>
          <w:sz w:val="22"/>
          <w:szCs w:val="22"/>
          <w:lang w:val="ru-RU" w:eastAsia="ro-MD"/>
        </w:rPr>
        <w:t>Характер и применимые формы косвенного финансирования, связанного с приобретением права собственности на долевые инструменты и долговые обязательства банка, включают внутригрупповое циклическое финансирование. В данном контексте внутригрупповое циклическое финансирование означает любое из следующего:</w:t>
      </w:r>
    </w:p>
    <w:p w14:paraId="2F9DDB71" w14:textId="01F23B08" w:rsidR="0093627E" w:rsidRPr="00C07359" w:rsidRDefault="005040E4" w:rsidP="005040E4">
      <w:pPr>
        <w:jc w:val="both"/>
        <w:rPr>
          <w:sz w:val="22"/>
          <w:szCs w:val="22"/>
          <w:lang w:val="ru-RU" w:eastAsia="ro-MD"/>
        </w:rPr>
      </w:pPr>
      <w:r w:rsidRPr="00C07359">
        <w:rPr>
          <w:sz w:val="22"/>
          <w:szCs w:val="22"/>
          <w:lang w:val="ru-RU" w:eastAsia="ro-MD"/>
        </w:rPr>
        <w:t>1) ситуации, когда банк предоставил кредит или иное финансирование в любой форме одному из субъектов, указанных в подпункте 1) пункта 4 через другой субъект, указанный в том же подпункте, которое используется для приобретения права собственности на инструменты капитала или обязательства банка</w:t>
      </w:r>
      <w:r w:rsidR="0093627E" w:rsidRPr="00C07359">
        <w:rPr>
          <w:sz w:val="22"/>
          <w:szCs w:val="22"/>
          <w:lang w:val="ru-RU" w:eastAsia="ro-MD"/>
        </w:rPr>
        <w:t>;</w:t>
      </w:r>
    </w:p>
    <w:p w14:paraId="2C10D265" w14:textId="66928E31" w:rsidR="0093627E" w:rsidRPr="00C07359" w:rsidRDefault="0093627E" w:rsidP="0093627E">
      <w:pPr>
        <w:jc w:val="both"/>
        <w:rPr>
          <w:sz w:val="22"/>
          <w:szCs w:val="22"/>
          <w:lang w:val="ru-RU" w:eastAsia="ro-MD"/>
        </w:rPr>
      </w:pPr>
      <w:r w:rsidRPr="00C07359">
        <w:rPr>
          <w:sz w:val="22"/>
          <w:szCs w:val="22"/>
          <w:lang w:val="ru-RU" w:eastAsia="ro-MD"/>
        </w:rPr>
        <w:t xml:space="preserve">2) </w:t>
      </w:r>
      <w:r w:rsidR="005040E4" w:rsidRPr="00C07359">
        <w:rPr>
          <w:sz w:val="22"/>
          <w:szCs w:val="22"/>
          <w:lang w:val="ru-RU" w:eastAsia="ro-MD"/>
        </w:rPr>
        <w:t xml:space="preserve">финансирование, предоставленное одной из организаций, указанных в подпункте 1) </w:t>
      </w:r>
      <w:r w:rsidR="00AF1C0F" w:rsidRPr="00C07359">
        <w:rPr>
          <w:sz w:val="22"/>
          <w:szCs w:val="22"/>
          <w:lang w:val="ru-RU" w:eastAsia="ro-MD"/>
        </w:rPr>
        <w:t xml:space="preserve">пункта 4, </w:t>
      </w:r>
      <w:r w:rsidR="005040E4" w:rsidRPr="00C07359">
        <w:rPr>
          <w:sz w:val="22"/>
          <w:szCs w:val="22"/>
          <w:lang w:val="ru-RU" w:eastAsia="ro-MD"/>
        </w:rPr>
        <w:t>для целей, отличных от приобретения права собственности на инструменты капитала или обязательства банка через другую организацию, указанную в том же подпункте, при условии, что с учетом любых дополнительных руководящих указаний, предоставленных Национальным банком Молдовы в качестве компетентного органа в отношении инструментов капитала или резолюционного органа  в отношении обязательств, банк не сможет доказать, что сделка осуществляется на условиях, аналогичных другим сделкам с третьими сторонами, и что инвестор не должен полагаться на распределения или продажу удерживаемых инструментов капитала или долговых обязательств для покрытия выплаты процентов и погашения финансирования</w:t>
      </w:r>
      <w:r w:rsidRPr="00C07359">
        <w:rPr>
          <w:sz w:val="22"/>
          <w:szCs w:val="22"/>
          <w:lang w:val="ru-RU" w:eastAsia="ro-MD"/>
        </w:rPr>
        <w:t>.”</w:t>
      </w:r>
      <w:r w:rsidR="00CC1861" w:rsidRPr="00C07359">
        <w:rPr>
          <w:sz w:val="22"/>
          <w:szCs w:val="22"/>
          <w:lang w:val="ru-RU" w:eastAsia="ro-MD"/>
        </w:rPr>
        <w:t>;</w:t>
      </w:r>
    </w:p>
    <w:p w14:paraId="3D0E2F93" w14:textId="7CE423AB" w:rsidR="0093627E" w:rsidRPr="00C07359" w:rsidRDefault="00AF1C0F"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в пункте</w:t>
      </w:r>
      <w:r w:rsidR="0093627E" w:rsidRPr="00C07359">
        <w:rPr>
          <w:sz w:val="22"/>
          <w:szCs w:val="22"/>
          <w:lang w:val="ru-RU" w:eastAsia="ro-MD"/>
        </w:rPr>
        <w:t xml:space="preserve"> 6</w:t>
      </w:r>
      <w:r w:rsidRPr="00C07359">
        <w:rPr>
          <w:sz w:val="22"/>
          <w:szCs w:val="22"/>
          <w:lang w:val="ru-RU" w:eastAsia="ro-MD"/>
        </w:rPr>
        <w:t xml:space="preserve"> после слов «инструмента капитала» дополнить словам и </w:t>
      </w:r>
      <w:r w:rsidR="00692CA1" w:rsidRPr="00C07359">
        <w:rPr>
          <w:sz w:val="22"/>
          <w:szCs w:val="22"/>
          <w:lang w:val="ru-RU" w:eastAsia="ro-MD"/>
        </w:rPr>
        <w:t>«или задолженности»</w:t>
      </w:r>
      <w:r w:rsidR="00977518" w:rsidRPr="00C07359">
        <w:rPr>
          <w:sz w:val="22"/>
          <w:szCs w:val="22"/>
          <w:lang w:val="ru-RU" w:eastAsia="ro-MD"/>
        </w:rPr>
        <w:t>;</w:t>
      </w:r>
    </w:p>
    <w:p w14:paraId="26123A98" w14:textId="6B6921B5" w:rsidR="00977518" w:rsidRPr="00C07359" w:rsidRDefault="00692CA1" w:rsidP="00187180">
      <w:pPr>
        <w:pStyle w:val="ListParagraph"/>
        <w:numPr>
          <w:ilvl w:val="2"/>
          <w:numId w:val="27"/>
        </w:numPr>
        <w:ind w:left="0" w:firstLine="567"/>
        <w:jc w:val="both"/>
        <w:rPr>
          <w:sz w:val="22"/>
          <w:szCs w:val="22"/>
          <w:lang w:val="ru-RU" w:eastAsia="ro-MD"/>
        </w:rPr>
      </w:pPr>
      <w:r w:rsidRPr="00C07359">
        <w:rPr>
          <w:sz w:val="22"/>
          <w:szCs w:val="22"/>
          <w:lang w:val="ru-RU" w:eastAsia="ro-MD"/>
        </w:rPr>
        <w:t>в пункте</w:t>
      </w:r>
      <w:r w:rsidR="00977518" w:rsidRPr="00C07359">
        <w:rPr>
          <w:sz w:val="22"/>
          <w:szCs w:val="22"/>
          <w:lang w:val="ru-RU" w:eastAsia="ro-MD"/>
        </w:rPr>
        <w:t xml:space="preserve"> 7</w:t>
      </w:r>
      <w:r w:rsidRPr="00C07359">
        <w:rPr>
          <w:sz w:val="22"/>
          <w:szCs w:val="22"/>
          <w:lang w:val="ru-RU" w:eastAsia="ro-MD"/>
        </w:rPr>
        <w:t xml:space="preserve"> слова «</w:t>
      </w:r>
      <w:r w:rsidR="00737CA1" w:rsidRPr="00C07359">
        <w:rPr>
          <w:sz w:val="22"/>
          <w:szCs w:val="22"/>
          <w:lang w:val="ru-RU"/>
        </w:rPr>
        <w:t>в целях прямой или косвенной подписки инструментов капитала банка» заменить словами «с целью прямого или косвенного приобретения долевых инструментов или долговых обязательств банка»</w:t>
      </w:r>
      <w:r w:rsidR="00977518" w:rsidRPr="00C07359">
        <w:rPr>
          <w:sz w:val="22"/>
          <w:szCs w:val="22"/>
          <w:lang w:val="ru-RU" w:eastAsia="ro-MD"/>
        </w:rPr>
        <w:t>.</w:t>
      </w:r>
    </w:p>
    <w:p w14:paraId="4530B504" w14:textId="3EF96F21" w:rsidR="00977518" w:rsidRPr="00C07359" w:rsidRDefault="00737CA1" w:rsidP="00187180">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Дополнить приложением </w:t>
      </w:r>
      <w:r w:rsidR="00977518" w:rsidRPr="00C07359">
        <w:rPr>
          <w:sz w:val="22"/>
          <w:szCs w:val="22"/>
          <w:lang w:val="ru-RU" w:eastAsia="ro-MD"/>
        </w:rPr>
        <w:t>3</w:t>
      </w:r>
      <w:r w:rsidR="00977518" w:rsidRPr="00C07359">
        <w:rPr>
          <w:sz w:val="22"/>
          <w:szCs w:val="22"/>
          <w:vertAlign w:val="superscript"/>
          <w:lang w:val="ru-RU" w:eastAsia="ro-MD"/>
        </w:rPr>
        <w:t>1</w:t>
      </w:r>
      <w:r w:rsidR="00977518" w:rsidRPr="00C07359">
        <w:rPr>
          <w:sz w:val="22"/>
          <w:szCs w:val="22"/>
          <w:lang w:val="ru-RU" w:eastAsia="ro-MD"/>
        </w:rPr>
        <w:t xml:space="preserve"> </w:t>
      </w:r>
      <w:r w:rsidR="00365CF5" w:rsidRPr="00C07359">
        <w:rPr>
          <w:sz w:val="22"/>
          <w:szCs w:val="22"/>
          <w:lang w:val="ru-RU" w:eastAsia="ro-MD"/>
        </w:rPr>
        <w:t>следующего содержания</w:t>
      </w:r>
      <w:r w:rsidR="00977518" w:rsidRPr="00C07359">
        <w:rPr>
          <w:sz w:val="22"/>
          <w:szCs w:val="22"/>
          <w:lang w:val="ru-RU" w:eastAsia="ro-MD"/>
        </w:rPr>
        <w:t xml:space="preserve">: </w:t>
      </w:r>
    </w:p>
    <w:p w14:paraId="1878085B" w14:textId="5DDE59F4" w:rsidR="00C41FE5" w:rsidRPr="00C41FE5" w:rsidRDefault="00365CF5" w:rsidP="00C41FE5">
      <w:pPr>
        <w:jc w:val="right"/>
        <w:rPr>
          <w:sz w:val="22"/>
          <w:szCs w:val="22"/>
          <w:lang w:eastAsia="ro-MD"/>
        </w:rPr>
      </w:pPr>
      <w:r w:rsidRPr="00C07359">
        <w:rPr>
          <w:b/>
          <w:bCs/>
          <w:sz w:val="22"/>
          <w:szCs w:val="22"/>
          <w:lang w:val="ru-RU" w:eastAsia="ro-MD"/>
        </w:rPr>
        <w:t>«</w:t>
      </w:r>
      <w:r w:rsidR="00C41FE5" w:rsidRPr="00C41FE5">
        <w:rPr>
          <w:sz w:val="22"/>
          <w:szCs w:val="22"/>
          <w:lang w:val="ru-RU" w:eastAsia="ro-MD"/>
        </w:rPr>
        <w:t xml:space="preserve">Приложение № </w:t>
      </w:r>
      <w:r w:rsidR="00C41FE5">
        <w:rPr>
          <w:sz w:val="22"/>
          <w:szCs w:val="22"/>
          <w:lang w:eastAsia="ro-MD"/>
        </w:rPr>
        <w:t>3</w:t>
      </w:r>
      <w:r w:rsidR="00C41FE5" w:rsidRPr="00C41FE5">
        <w:rPr>
          <w:sz w:val="22"/>
          <w:szCs w:val="22"/>
          <w:vertAlign w:val="superscript"/>
          <w:lang w:eastAsia="ro-MD"/>
        </w:rPr>
        <w:t>1</w:t>
      </w:r>
    </w:p>
    <w:p w14:paraId="4FE5450D" w14:textId="77777777" w:rsidR="00C41FE5" w:rsidRPr="00C41FE5" w:rsidRDefault="00C41FE5" w:rsidP="00C41FE5">
      <w:pPr>
        <w:jc w:val="right"/>
        <w:rPr>
          <w:sz w:val="22"/>
          <w:szCs w:val="22"/>
          <w:lang w:val="ru-RU" w:eastAsia="ro-MD"/>
        </w:rPr>
      </w:pPr>
      <w:r w:rsidRPr="00C41FE5">
        <w:rPr>
          <w:sz w:val="22"/>
          <w:szCs w:val="22"/>
          <w:lang w:val="ru-RU" w:eastAsia="ro-MD"/>
        </w:rPr>
        <w:t>к Регламенту о собственных средствах</w:t>
      </w:r>
    </w:p>
    <w:p w14:paraId="2996F431" w14:textId="77777777" w:rsidR="00C41FE5" w:rsidRPr="00C41FE5" w:rsidRDefault="00C41FE5" w:rsidP="00C41FE5">
      <w:pPr>
        <w:jc w:val="right"/>
        <w:rPr>
          <w:sz w:val="22"/>
          <w:szCs w:val="22"/>
          <w:lang w:val="ru-RU" w:eastAsia="ro-MD"/>
        </w:rPr>
      </w:pPr>
      <w:r w:rsidRPr="00C41FE5">
        <w:rPr>
          <w:sz w:val="22"/>
          <w:szCs w:val="22"/>
          <w:lang w:val="ru-RU" w:eastAsia="ro-MD"/>
        </w:rPr>
        <w:t>банков и требованиях капитала</w:t>
      </w:r>
    </w:p>
    <w:p w14:paraId="7EABD9D8" w14:textId="1F22C7EE" w:rsidR="00C41FE5" w:rsidRDefault="00C41FE5" w:rsidP="00021536">
      <w:pPr>
        <w:jc w:val="center"/>
        <w:rPr>
          <w:b/>
          <w:bCs/>
          <w:sz w:val="22"/>
          <w:szCs w:val="22"/>
          <w:lang w:eastAsia="ro-MD"/>
        </w:rPr>
      </w:pPr>
    </w:p>
    <w:p w14:paraId="665B1909" w14:textId="695861C6" w:rsidR="00977518" w:rsidRPr="00C07359" w:rsidRDefault="00021536" w:rsidP="00021536">
      <w:pPr>
        <w:jc w:val="center"/>
        <w:rPr>
          <w:b/>
          <w:bCs/>
          <w:sz w:val="22"/>
          <w:szCs w:val="22"/>
          <w:lang w:val="ru-RU" w:eastAsia="ro-MD"/>
        </w:rPr>
      </w:pPr>
      <w:r w:rsidRPr="00C07359">
        <w:rPr>
          <w:b/>
          <w:bCs/>
          <w:sz w:val="22"/>
          <w:szCs w:val="22"/>
          <w:lang w:val="ru-RU" w:eastAsia="ro-MD"/>
        </w:rPr>
        <w:lastRenderedPageBreak/>
        <w:t>Кредитные кооперативы, сберегательные учреждения, общества взаимопомощи и аналогичные организации</w:t>
      </w:r>
    </w:p>
    <w:p w14:paraId="4FDC4D94" w14:textId="77777777" w:rsidR="00977518" w:rsidRPr="00C07359" w:rsidRDefault="00977518" w:rsidP="00977518">
      <w:pPr>
        <w:jc w:val="center"/>
        <w:rPr>
          <w:b/>
          <w:bCs/>
          <w:i/>
          <w:iCs/>
          <w:sz w:val="22"/>
          <w:szCs w:val="22"/>
          <w:lang w:val="ru-RU" w:eastAsia="ro-MD"/>
        </w:rPr>
      </w:pPr>
    </w:p>
    <w:p w14:paraId="51990267" w14:textId="1F247332" w:rsidR="00977518" w:rsidRPr="00C07359" w:rsidRDefault="00021536" w:rsidP="00977518">
      <w:pPr>
        <w:jc w:val="both"/>
        <w:rPr>
          <w:b/>
          <w:bCs/>
          <w:sz w:val="22"/>
          <w:szCs w:val="22"/>
          <w:lang w:val="ru-RU" w:eastAsia="ro-MD"/>
        </w:rPr>
      </w:pPr>
      <w:r w:rsidRPr="00C07359">
        <w:rPr>
          <w:sz w:val="22"/>
          <w:szCs w:val="22"/>
          <w:lang w:val="ru-RU" w:eastAsia="ro-MD"/>
        </w:rPr>
        <w:t xml:space="preserve">Определенный вид предприятия, признанный в соответствии с применимым национальным законодательством, квалифицируется как </w:t>
      </w:r>
      <w:r w:rsidR="003D09A9" w:rsidRPr="00C07359">
        <w:rPr>
          <w:sz w:val="22"/>
          <w:szCs w:val="22"/>
          <w:lang w:val="ru-RU" w:eastAsia="ro-MD"/>
        </w:rPr>
        <w:t xml:space="preserve">кредитные </w:t>
      </w:r>
      <w:r w:rsidRPr="00C07359">
        <w:rPr>
          <w:sz w:val="22"/>
          <w:szCs w:val="22"/>
          <w:lang w:val="ru-RU" w:eastAsia="ro-MD"/>
        </w:rPr>
        <w:t>кооператив</w:t>
      </w:r>
      <w:r w:rsidR="003D09A9" w:rsidRPr="00C07359">
        <w:rPr>
          <w:sz w:val="22"/>
          <w:szCs w:val="22"/>
          <w:lang w:val="ru-RU" w:eastAsia="ro-MD"/>
        </w:rPr>
        <w:t>ы</w:t>
      </w:r>
      <w:r w:rsidRPr="00C07359">
        <w:rPr>
          <w:sz w:val="22"/>
          <w:szCs w:val="22"/>
          <w:lang w:val="ru-RU" w:eastAsia="ro-MD"/>
        </w:rPr>
        <w:t xml:space="preserve">, сберегательное учреждение, взаимного </w:t>
      </w:r>
      <w:r w:rsidR="004125A7" w:rsidRPr="00C07359">
        <w:rPr>
          <w:sz w:val="22"/>
          <w:szCs w:val="22"/>
          <w:lang w:val="ru-RU" w:eastAsia="ro-MD"/>
        </w:rPr>
        <w:t>общества</w:t>
      </w:r>
      <w:r w:rsidRPr="00C07359">
        <w:rPr>
          <w:sz w:val="22"/>
          <w:szCs w:val="22"/>
          <w:lang w:val="ru-RU" w:eastAsia="ro-MD"/>
        </w:rPr>
        <w:t xml:space="preserve"> или аналогичное учреждение в значении пункта 23</w:t>
      </w:r>
      <w:r w:rsidRPr="00C07359">
        <w:rPr>
          <w:sz w:val="22"/>
          <w:szCs w:val="22"/>
          <w:vertAlign w:val="superscript"/>
          <w:lang w:val="ru-RU" w:eastAsia="ro-MD"/>
        </w:rPr>
        <w:t>2</w:t>
      </w:r>
      <w:r w:rsidRPr="00C07359">
        <w:rPr>
          <w:sz w:val="22"/>
          <w:szCs w:val="22"/>
          <w:lang w:val="ru-RU" w:eastAsia="ro-MD"/>
        </w:rPr>
        <w:t xml:space="preserve"> Регламента о собственных средствах банков и требованиях к капиталу, если выполняются все нижеперечисленные условия</w:t>
      </w:r>
      <w:r w:rsidR="00977518" w:rsidRPr="00C07359">
        <w:rPr>
          <w:sz w:val="22"/>
          <w:szCs w:val="22"/>
          <w:lang w:val="ru-RU" w:eastAsia="ro-MD"/>
        </w:rPr>
        <w:t>:</w:t>
      </w:r>
    </w:p>
    <w:p w14:paraId="75FE08E0" w14:textId="6211B504" w:rsidR="00977518" w:rsidRPr="00C07359" w:rsidRDefault="00977518" w:rsidP="00977518">
      <w:pPr>
        <w:jc w:val="both"/>
        <w:rPr>
          <w:sz w:val="22"/>
          <w:szCs w:val="22"/>
          <w:lang w:val="ru-RU" w:eastAsia="ro-MD"/>
        </w:rPr>
      </w:pPr>
      <w:r w:rsidRPr="00C07359">
        <w:rPr>
          <w:b/>
          <w:bCs/>
          <w:sz w:val="22"/>
          <w:szCs w:val="22"/>
          <w:lang w:val="ru-RU" w:eastAsia="ro-MD"/>
        </w:rPr>
        <w:t>1</w:t>
      </w:r>
      <w:r w:rsidR="00CC1861" w:rsidRPr="00C07359">
        <w:rPr>
          <w:b/>
          <w:bCs/>
          <w:sz w:val="22"/>
          <w:szCs w:val="22"/>
          <w:lang w:val="ru-RU" w:eastAsia="ro-MD"/>
        </w:rPr>
        <w:t>.</w:t>
      </w:r>
      <w:r w:rsidRPr="00C07359">
        <w:rPr>
          <w:sz w:val="22"/>
          <w:szCs w:val="22"/>
          <w:lang w:val="ru-RU" w:eastAsia="ro-MD"/>
        </w:rPr>
        <w:t xml:space="preserve"> </w:t>
      </w:r>
      <w:r w:rsidR="007A493D" w:rsidRPr="00C07359">
        <w:rPr>
          <w:sz w:val="22"/>
          <w:szCs w:val="22"/>
          <w:lang w:val="ru-RU" w:eastAsia="ro-MD"/>
        </w:rPr>
        <w:t xml:space="preserve">Что касается собственных средств 1-го уровня, для того чтобы считаться кредитным кооперативом, сберегательным учреждением, взаимным обществом или учреждением, аналогичным кредитным кооперативам, взаимным обществам и сберегательным учреждениям, </w:t>
      </w:r>
      <w:r w:rsidR="00AF5DE4" w:rsidRPr="00C07359">
        <w:rPr>
          <w:sz w:val="22"/>
          <w:szCs w:val="22"/>
          <w:lang w:val="ru-RU" w:eastAsia="ro-MD"/>
        </w:rPr>
        <w:t>общество</w:t>
      </w:r>
      <w:r w:rsidR="007A493D" w:rsidRPr="00C07359">
        <w:rPr>
          <w:sz w:val="22"/>
          <w:szCs w:val="22"/>
          <w:lang w:val="ru-RU" w:eastAsia="ro-MD"/>
        </w:rPr>
        <w:t xml:space="preserve"> может выпускать, в соответствии с применимым национальным законодательством или уставом </w:t>
      </w:r>
      <w:r w:rsidR="006B4AE8" w:rsidRPr="00C07359">
        <w:rPr>
          <w:sz w:val="22"/>
          <w:szCs w:val="22"/>
          <w:lang w:val="ru-RU" w:eastAsia="ro-MD"/>
        </w:rPr>
        <w:t>общества</w:t>
      </w:r>
      <w:r w:rsidR="007A493D" w:rsidRPr="00C07359">
        <w:rPr>
          <w:sz w:val="22"/>
          <w:szCs w:val="22"/>
          <w:lang w:val="ru-RU" w:eastAsia="ro-MD"/>
        </w:rPr>
        <w:t>, на уровне юридического лица, только инструменты капитала, упомянутые в пунктах</w:t>
      </w:r>
      <w:r w:rsidRPr="00C07359">
        <w:rPr>
          <w:sz w:val="22"/>
          <w:szCs w:val="22"/>
          <w:lang w:val="ru-RU" w:eastAsia="ro-MD"/>
        </w:rPr>
        <w:t>23</w:t>
      </w:r>
      <w:r w:rsidRPr="00C07359">
        <w:rPr>
          <w:sz w:val="22"/>
          <w:szCs w:val="22"/>
          <w:vertAlign w:val="superscript"/>
          <w:lang w:val="ru-RU" w:eastAsia="ro-MD"/>
        </w:rPr>
        <w:t>3</w:t>
      </w:r>
      <w:r w:rsidRPr="00C07359">
        <w:rPr>
          <w:sz w:val="22"/>
          <w:szCs w:val="22"/>
          <w:lang w:val="ru-RU" w:eastAsia="ro-MD"/>
        </w:rPr>
        <w:t>-23</w:t>
      </w:r>
      <w:r w:rsidRPr="00C07359">
        <w:rPr>
          <w:sz w:val="22"/>
          <w:szCs w:val="22"/>
          <w:vertAlign w:val="superscript"/>
          <w:lang w:val="ru-RU" w:eastAsia="ro-MD"/>
        </w:rPr>
        <w:t>8</w:t>
      </w:r>
      <w:r w:rsidRPr="00C07359">
        <w:rPr>
          <w:sz w:val="22"/>
          <w:szCs w:val="22"/>
          <w:lang w:val="ru-RU" w:eastAsia="ro-MD"/>
        </w:rPr>
        <w:t>.</w:t>
      </w:r>
    </w:p>
    <w:p w14:paraId="5E5B3238" w14:textId="1B26377B" w:rsidR="00CE1026" w:rsidRPr="00C07359" w:rsidRDefault="00977518" w:rsidP="00977518">
      <w:pPr>
        <w:jc w:val="both"/>
        <w:rPr>
          <w:sz w:val="22"/>
          <w:szCs w:val="22"/>
          <w:lang w:val="ru-RU" w:eastAsia="ro-MD"/>
        </w:rPr>
      </w:pPr>
      <w:r w:rsidRPr="00C07359">
        <w:rPr>
          <w:b/>
          <w:bCs/>
          <w:sz w:val="22"/>
          <w:szCs w:val="22"/>
          <w:lang w:val="ru-RU" w:eastAsia="ro-MD"/>
        </w:rPr>
        <w:t>2</w:t>
      </w:r>
      <w:r w:rsidR="00CC1861" w:rsidRPr="00C07359">
        <w:rPr>
          <w:b/>
          <w:bCs/>
          <w:sz w:val="22"/>
          <w:szCs w:val="22"/>
          <w:lang w:val="ru-RU" w:eastAsia="ro-MD"/>
        </w:rPr>
        <w:t>.</w:t>
      </w:r>
      <w:r w:rsidRPr="00C07359">
        <w:rPr>
          <w:sz w:val="22"/>
          <w:szCs w:val="22"/>
          <w:lang w:val="ru-RU" w:eastAsia="ro-MD"/>
        </w:rPr>
        <w:t xml:space="preserve"> </w:t>
      </w:r>
      <w:r w:rsidR="00CE1026" w:rsidRPr="00C07359">
        <w:rPr>
          <w:sz w:val="22"/>
          <w:szCs w:val="22"/>
          <w:lang w:val="ru-RU" w:eastAsia="ro-MD"/>
        </w:rPr>
        <w:t xml:space="preserve">Для того чтобы считаться кредитным кооперативом, держатели инструментов </w:t>
      </w:r>
      <w:r w:rsidR="009E0500" w:rsidRPr="00C07359">
        <w:rPr>
          <w:sz w:val="22"/>
          <w:szCs w:val="22"/>
          <w:lang w:val="ru-RU" w:eastAsia="ro-MD"/>
        </w:rPr>
        <w:t>основных собственных средств</w:t>
      </w:r>
      <w:r w:rsidR="00CE1026" w:rsidRPr="00C07359">
        <w:rPr>
          <w:sz w:val="22"/>
          <w:szCs w:val="22"/>
          <w:lang w:val="ru-RU" w:eastAsia="ro-MD"/>
        </w:rPr>
        <w:t xml:space="preserve"> первого уровня, указанных в </w:t>
      </w:r>
      <w:r w:rsidR="009E0500" w:rsidRPr="00C07359">
        <w:rPr>
          <w:sz w:val="22"/>
          <w:szCs w:val="22"/>
          <w:lang w:val="ru-RU" w:eastAsia="ro-MD"/>
        </w:rPr>
        <w:t>под</w:t>
      </w:r>
      <w:r w:rsidR="00CE1026" w:rsidRPr="00C07359">
        <w:rPr>
          <w:sz w:val="22"/>
          <w:szCs w:val="22"/>
          <w:lang w:val="ru-RU" w:eastAsia="ro-MD"/>
        </w:rPr>
        <w:t xml:space="preserve">пункте 1), которые могут быть или не быть членами </w:t>
      </w:r>
      <w:r w:rsidR="009E0500" w:rsidRPr="00C07359">
        <w:rPr>
          <w:sz w:val="22"/>
          <w:szCs w:val="22"/>
          <w:lang w:val="ru-RU" w:eastAsia="ro-MD"/>
        </w:rPr>
        <w:t>общества</w:t>
      </w:r>
      <w:r w:rsidR="00CE1026" w:rsidRPr="00C07359">
        <w:rPr>
          <w:sz w:val="22"/>
          <w:szCs w:val="22"/>
          <w:lang w:val="ru-RU" w:eastAsia="ro-MD"/>
        </w:rPr>
        <w:t xml:space="preserve">, имеют право выйти из состава </w:t>
      </w:r>
      <w:r w:rsidR="004125A7" w:rsidRPr="00C07359">
        <w:rPr>
          <w:sz w:val="22"/>
          <w:szCs w:val="22"/>
          <w:lang w:val="ru-RU" w:eastAsia="ro-MD"/>
        </w:rPr>
        <w:t xml:space="preserve">кредитного </w:t>
      </w:r>
      <w:r w:rsidR="00CE1026" w:rsidRPr="00C07359">
        <w:rPr>
          <w:sz w:val="22"/>
          <w:szCs w:val="22"/>
          <w:lang w:val="ru-RU" w:eastAsia="ro-MD"/>
        </w:rPr>
        <w:t xml:space="preserve">кооператива в соответствии с применимым национальным законодательством, они также могут воспользоваться правом на возврат </w:t>
      </w:r>
      <w:r w:rsidR="000E590A" w:rsidRPr="00C07359">
        <w:rPr>
          <w:sz w:val="22"/>
          <w:szCs w:val="22"/>
          <w:lang w:val="ru-RU" w:eastAsia="ro-MD"/>
        </w:rPr>
        <w:t>инструмента капитала обществу, но только с учетом ограничений, предусмотренных применимым национальным законодательством, уставом общества и настоящим регламентом. Это не препятствует обществу выпускать в соответствии с применимым национальным законодательством инструменты основных собственных средств первого уровня, соответствующие пунктам 23</w:t>
      </w:r>
      <w:r w:rsidR="000E590A" w:rsidRPr="00C07359">
        <w:rPr>
          <w:sz w:val="22"/>
          <w:szCs w:val="22"/>
          <w:vertAlign w:val="superscript"/>
          <w:lang w:val="ru-RU" w:eastAsia="ro-MD"/>
        </w:rPr>
        <w:t>3</w:t>
      </w:r>
      <w:r w:rsidR="000E590A" w:rsidRPr="00C07359">
        <w:rPr>
          <w:sz w:val="22"/>
          <w:szCs w:val="22"/>
          <w:lang w:val="ru-RU" w:eastAsia="ro-MD"/>
        </w:rPr>
        <w:t>–23</w:t>
      </w:r>
      <w:r w:rsidR="000E590A" w:rsidRPr="00C07359">
        <w:rPr>
          <w:sz w:val="22"/>
          <w:szCs w:val="22"/>
          <w:vertAlign w:val="superscript"/>
          <w:lang w:val="ru-RU" w:eastAsia="ro-MD"/>
        </w:rPr>
        <w:t>8</w:t>
      </w:r>
      <w:r w:rsidR="000E590A" w:rsidRPr="00C07359">
        <w:rPr>
          <w:sz w:val="22"/>
          <w:szCs w:val="22"/>
          <w:lang w:val="ru-RU" w:eastAsia="ro-MD"/>
        </w:rPr>
        <w:t>, как для членов, так и для лиц, не являющихся членами, которые не предоставляют права на возврат обществу инструмента капитала</w:t>
      </w:r>
      <w:r w:rsidR="00CE1026" w:rsidRPr="00C07359">
        <w:rPr>
          <w:sz w:val="22"/>
          <w:szCs w:val="22"/>
          <w:lang w:val="ru-RU" w:eastAsia="ro-MD"/>
        </w:rPr>
        <w:t>.</w:t>
      </w:r>
    </w:p>
    <w:p w14:paraId="098BDB93" w14:textId="4C8FEB5E" w:rsidR="00977518" w:rsidRPr="00C07359" w:rsidRDefault="00977518" w:rsidP="00977518">
      <w:pPr>
        <w:jc w:val="both"/>
        <w:rPr>
          <w:sz w:val="22"/>
          <w:szCs w:val="22"/>
          <w:lang w:val="ru-RU" w:eastAsia="ro-MD"/>
        </w:rPr>
      </w:pPr>
      <w:r w:rsidRPr="00C07359">
        <w:rPr>
          <w:b/>
          <w:bCs/>
          <w:sz w:val="22"/>
          <w:szCs w:val="22"/>
          <w:lang w:val="ru-RU" w:eastAsia="ro-MD"/>
        </w:rPr>
        <w:t>3</w:t>
      </w:r>
      <w:r w:rsidR="00CC1861" w:rsidRPr="00C07359">
        <w:rPr>
          <w:b/>
          <w:bCs/>
          <w:sz w:val="22"/>
          <w:szCs w:val="22"/>
          <w:lang w:val="ru-RU" w:eastAsia="ro-MD"/>
        </w:rPr>
        <w:t>.</w:t>
      </w:r>
      <w:r w:rsidRPr="00C07359">
        <w:rPr>
          <w:sz w:val="22"/>
          <w:szCs w:val="22"/>
          <w:lang w:val="ru-RU" w:eastAsia="ro-MD"/>
        </w:rPr>
        <w:t xml:space="preserve"> </w:t>
      </w:r>
      <w:r w:rsidR="009D2B1E" w:rsidRPr="00C07359">
        <w:rPr>
          <w:sz w:val="22"/>
          <w:szCs w:val="22"/>
          <w:lang w:val="ru-RU" w:eastAsia="ro-MD"/>
        </w:rPr>
        <w:t xml:space="preserve">Чтобы считаться сберегательным учреждением, сумма капитала, резервов и промежуточной или годовой прибыли не может распределяться, в соответствии с применимым национальным законодательством, среди держателей инструментов собственного капитала 1-го уровня. Считается, что это условие выполняется даже в том случае, если сберегательная организация выпускает инструменты </w:t>
      </w:r>
      <w:r w:rsidR="00660B37" w:rsidRPr="00C07359">
        <w:rPr>
          <w:sz w:val="22"/>
          <w:szCs w:val="22"/>
          <w:lang w:val="ru-RU" w:eastAsia="ro-MD"/>
        </w:rPr>
        <w:t>основных собственных средств первого уровня</w:t>
      </w:r>
      <w:r w:rsidR="009D2B1E" w:rsidRPr="00C07359">
        <w:rPr>
          <w:sz w:val="22"/>
          <w:szCs w:val="22"/>
          <w:lang w:val="ru-RU" w:eastAsia="ro-MD"/>
        </w:rPr>
        <w:t xml:space="preserve">, которые предоставляют держателям, на основе принципа непрерывности деятельности, право на долю в прибыли и резервах, если это разрешено применимым национальным законодательством, при условии, что эта доля пропорциональна их вкладу в капитал и резервы или, если это разрешено применимым национальным законодательством, в соответствии с альтернативным механизмом. Сберегательная организация может выпускать инструменты </w:t>
      </w:r>
      <w:r w:rsidR="00660B37" w:rsidRPr="00C07359">
        <w:rPr>
          <w:sz w:val="22"/>
          <w:szCs w:val="22"/>
          <w:lang w:val="ru-RU" w:eastAsia="ro-MD"/>
        </w:rPr>
        <w:t>собственных средств первого уровня</w:t>
      </w:r>
      <w:r w:rsidR="009D2B1E" w:rsidRPr="00C07359">
        <w:rPr>
          <w:sz w:val="22"/>
          <w:szCs w:val="22"/>
          <w:lang w:val="ru-RU" w:eastAsia="ro-MD"/>
        </w:rPr>
        <w:t xml:space="preserve">, которые предоставляют держателям в случае ее неплатежеспособности или ликвидации право на резервы, которое не обязательно должно быть пропорционально вкладу в капитал и резервы, при условии соблюдения требований пунктов </w:t>
      </w:r>
      <w:proofErr w:type="gramStart"/>
      <w:r w:rsidRPr="00C07359">
        <w:rPr>
          <w:sz w:val="22"/>
          <w:szCs w:val="22"/>
          <w:lang w:val="ru-RU" w:eastAsia="ro-MD"/>
        </w:rPr>
        <w:t>23</w:t>
      </w:r>
      <w:r w:rsidRPr="00C07359">
        <w:rPr>
          <w:sz w:val="22"/>
          <w:szCs w:val="22"/>
          <w:vertAlign w:val="superscript"/>
          <w:lang w:val="ru-RU" w:eastAsia="ro-MD"/>
        </w:rPr>
        <w:t>6</w:t>
      </w:r>
      <w:r w:rsidRPr="00C07359">
        <w:rPr>
          <w:sz w:val="22"/>
          <w:szCs w:val="22"/>
          <w:lang w:val="ru-RU" w:eastAsia="ro-MD"/>
        </w:rPr>
        <w:t>-23</w:t>
      </w:r>
      <w:r w:rsidRPr="00C07359">
        <w:rPr>
          <w:sz w:val="22"/>
          <w:szCs w:val="22"/>
          <w:vertAlign w:val="superscript"/>
          <w:lang w:val="ru-RU" w:eastAsia="ro-MD"/>
        </w:rPr>
        <w:t>8</w:t>
      </w:r>
      <w:proofErr w:type="gramEnd"/>
      <w:r w:rsidRPr="00C07359">
        <w:rPr>
          <w:sz w:val="22"/>
          <w:szCs w:val="22"/>
          <w:lang w:val="ru-RU" w:eastAsia="ro-MD"/>
        </w:rPr>
        <w:t>.</w:t>
      </w:r>
    </w:p>
    <w:p w14:paraId="55733AF7" w14:textId="63F9F306" w:rsidR="00977518" w:rsidRPr="00C07359" w:rsidRDefault="00977518" w:rsidP="00977518">
      <w:pPr>
        <w:jc w:val="both"/>
        <w:rPr>
          <w:sz w:val="22"/>
          <w:szCs w:val="22"/>
          <w:lang w:val="ru-RU" w:eastAsia="ro-MD"/>
        </w:rPr>
      </w:pPr>
      <w:r w:rsidRPr="00C07359">
        <w:rPr>
          <w:b/>
          <w:bCs/>
          <w:sz w:val="22"/>
          <w:szCs w:val="22"/>
          <w:lang w:val="ru-RU" w:eastAsia="ro-MD"/>
        </w:rPr>
        <w:t>4</w:t>
      </w:r>
      <w:r w:rsidR="00CC1861" w:rsidRPr="00C07359">
        <w:rPr>
          <w:b/>
          <w:bCs/>
          <w:sz w:val="22"/>
          <w:szCs w:val="22"/>
          <w:lang w:val="ru-RU" w:eastAsia="ro-MD"/>
        </w:rPr>
        <w:t>.</w:t>
      </w:r>
      <w:r w:rsidRPr="00C07359">
        <w:rPr>
          <w:rFonts w:ascii="Calibri" w:eastAsia="Calibri" w:hAnsi="Calibri"/>
          <w:kern w:val="2"/>
          <w:sz w:val="22"/>
          <w:szCs w:val="22"/>
          <w:lang w:val="ru-RU"/>
          <w14:ligatures w14:val="standardContextual"/>
        </w:rPr>
        <w:t xml:space="preserve"> </w:t>
      </w:r>
      <w:r w:rsidR="004849CE" w:rsidRPr="00C07359">
        <w:rPr>
          <w:sz w:val="22"/>
          <w:szCs w:val="22"/>
          <w:lang w:val="ru-RU" w:eastAsia="ro-MD"/>
        </w:rPr>
        <w:t xml:space="preserve">Чтобы общество считалась взаимным, полная или частичная сумма капитала и резервов должна принадлежать членам общества, которые в ходе обычной деятельности не получают прямой выплаты из резервов, в частности в виде дивидендов. Эти условия считаются выполненными даже в том случае, если </w:t>
      </w:r>
      <w:r w:rsidR="004125A7" w:rsidRPr="00C07359">
        <w:rPr>
          <w:sz w:val="22"/>
          <w:szCs w:val="22"/>
          <w:lang w:val="ru-RU" w:eastAsia="ro-MD"/>
        </w:rPr>
        <w:t>общество</w:t>
      </w:r>
      <w:r w:rsidR="004849CE" w:rsidRPr="00C07359">
        <w:rPr>
          <w:sz w:val="22"/>
          <w:szCs w:val="22"/>
          <w:lang w:val="ru-RU" w:eastAsia="ro-MD"/>
        </w:rPr>
        <w:t xml:space="preserve"> выпускает инструменты </w:t>
      </w:r>
      <w:r w:rsidR="00DC150E" w:rsidRPr="00C07359">
        <w:rPr>
          <w:sz w:val="22"/>
          <w:szCs w:val="22"/>
          <w:lang w:val="ru-RU" w:eastAsia="ro-MD"/>
        </w:rPr>
        <w:t>основных собственных средств первого уровня</w:t>
      </w:r>
      <w:r w:rsidR="004849CE" w:rsidRPr="00C07359">
        <w:rPr>
          <w:sz w:val="22"/>
          <w:szCs w:val="22"/>
          <w:lang w:val="ru-RU" w:eastAsia="ro-MD"/>
        </w:rPr>
        <w:t>, предоставляющие право на прибыль и резервы, если это разрешено применимым национальным законодательством</w:t>
      </w:r>
      <w:r w:rsidRPr="00C07359">
        <w:rPr>
          <w:sz w:val="22"/>
          <w:szCs w:val="22"/>
          <w:lang w:val="ru-RU" w:eastAsia="ro-MD"/>
        </w:rPr>
        <w:t>.</w:t>
      </w:r>
    </w:p>
    <w:p w14:paraId="48EB4C78" w14:textId="32E65808" w:rsidR="003A5AA4" w:rsidRPr="00C07359" w:rsidRDefault="00977518" w:rsidP="003A5AA4">
      <w:pPr>
        <w:jc w:val="both"/>
        <w:rPr>
          <w:sz w:val="22"/>
          <w:szCs w:val="22"/>
          <w:lang w:val="ru-RU" w:eastAsia="ro-MD"/>
        </w:rPr>
      </w:pPr>
      <w:r w:rsidRPr="00C07359">
        <w:rPr>
          <w:b/>
          <w:bCs/>
          <w:sz w:val="22"/>
          <w:szCs w:val="22"/>
          <w:lang w:val="ru-RU" w:eastAsia="ro-MD"/>
        </w:rPr>
        <w:t>5</w:t>
      </w:r>
      <w:r w:rsidR="00CC1861" w:rsidRPr="00C07359">
        <w:rPr>
          <w:b/>
          <w:bCs/>
          <w:sz w:val="22"/>
          <w:szCs w:val="22"/>
          <w:lang w:val="ru-RU" w:eastAsia="ro-MD"/>
        </w:rPr>
        <w:t>.</w:t>
      </w:r>
      <w:r w:rsidRPr="00C07359">
        <w:rPr>
          <w:sz w:val="22"/>
          <w:szCs w:val="22"/>
          <w:lang w:val="ru-RU" w:eastAsia="ro-MD"/>
        </w:rPr>
        <w:t xml:space="preserve"> </w:t>
      </w:r>
      <w:r w:rsidR="003A5AA4" w:rsidRPr="00C07359">
        <w:rPr>
          <w:sz w:val="22"/>
          <w:szCs w:val="22"/>
          <w:lang w:val="ru-RU" w:eastAsia="ro-MD"/>
        </w:rPr>
        <w:t>Чтобы организация считалась аналогичной кредитным кооперативам, обществам взаимного страхования и сберегательным учреждениям, должны быть выполнены одно или несколько из перечисленных ниже условий:</w:t>
      </w:r>
    </w:p>
    <w:p w14:paraId="56075B4A" w14:textId="12A9BD12" w:rsidR="00977518" w:rsidRPr="00C07359" w:rsidRDefault="003A5AA4" w:rsidP="003A5AA4">
      <w:pPr>
        <w:jc w:val="both"/>
        <w:rPr>
          <w:sz w:val="22"/>
          <w:szCs w:val="22"/>
          <w:lang w:val="ru-RU" w:eastAsia="ro-MD"/>
        </w:rPr>
      </w:pPr>
      <w:r w:rsidRPr="00C07359">
        <w:rPr>
          <w:sz w:val="22"/>
          <w:szCs w:val="22"/>
          <w:lang w:val="ru-RU" w:eastAsia="ro-MD"/>
        </w:rPr>
        <w:t xml:space="preserve">1) если держатели инструментов основных собственных средств первого уровня, упомянутых в пункте 1, которые могут быть или не быть членами общества, имеют право выйти из общества в соответствии с применимым национальным законодательством, они также могут пользоваться правом на возврат инструмента капитала обществу, но только с учетом ограничений, предусмотренных применимым национальным законодательством, уставом общества и настоящим регламентом. Это не препятствует обществу выпускать в соответствии с применимым национальным законодательством инструменты </w:t>
      </w:r>
      <w:r w:rsidR="00AB40F6" w:rsidRPr="00C07359">
        <w:rPr>
          <w:sz w:val="22"/>
          <w:szCs w:val="22"/>
          <w:lang w:val="ru-RU" w:eastAsia="ro-MD"/>
        </w:rPr>
        <w:t>основных собственных средств первого уровня</w:t>
      </w:r>
      <w:r w:rsidRPr="00C07359">
        <w:rPr>
          <w:sz w:val="22"/>
          <w:szCs w:val="22"/>
          <w:lang w:val="ru-RU" w:eastAsia="ro-MD"/>
        </w:rPr>
        <w:t>, соответствующие пунктам 23</w:t>
      </w:r>
      <w:r w:rsidR="00AB40F6" w:rsidRPr="00C07359">
        <w:rPr>
          <w:sz w:val="22"/>
          <w:szCs w:val="22"/>
          <w:vertAlign w:val="superscript"/>
          <w:lang w:val="ru-RU" w:eastAsia="ro-MD"/>
        </w:rPr>
        <w:t>3</w:t>
      </w:r>
      <w:r w:rsidRPr="00C07359">
        <w:rPr>
          <w:sz w:val="22"/>
          <w:szCs w:val="22"/>
          <w:lang w:val="ru-RU" w:eastAsia="ro-MD"/>
        </w:rPr>
        <w:t>–23</w:t>
      </w:r>
      <w:r w:rsidR="00AB40F6" w:rsidRPr="00C07359">
        <w:rPr>
          <w:sz w:val="22"/>
          <w:szCs w:val="22"/>
          <w:vertAlign w:val="superscript"/>
          <w:lang w:val="ru-RU" w:eastAsia="ro-MD"/>
        </w:rPr>
        <w:t>8</w:t>
      </w:r>
      <w:r w:rsidRPr="00C07359">
        <w:rPr>
          <w:sz w:val="22"/>
          <w:szCs w:val="22"/>
          <w:lang w:val="ru-RU" w:eastAsia="ro-MD"/>
        </w:rPr>
        <w:t>, как для членов, так и для лиц, не являющихся членами, которые не предоставляют права на возврат обществу инструмента капитала</w:t>
      </w:r>
      <w:r w:rsidR="00977518" w:rsidRPr="00C07359">
        <w:rPr>
          <w:sz w:val="22"/>
          <w:szCs w:val="22"/>
          <w:lang w:val="ru-RU" w:eastAsia="ro-MD"/>
        </w:rPr>
        <w:t>;</w:t>
      </w:r>
    </w:p>
    <w:p w14:paraId="73461CA4" w14:textId="7A8F0217" w:rsidR="00977518" w:rsidRPr="00C07359" w:rsidRDefault="00ED711C" w:rsidP="00977518">
      <w:pPr>
        <w:jc w:val="both"/>
        <w:rPr>
          <w:sz w:val="22"/>
          <w:szCs w:val="22"/>
          <w:lang w:val="ru-RU" w:eastAsia="ro-MD"/>
        </w:rPr>
      </w:pPr>
      <w:r w:rsidRPr="00C07359">
        <w:rPr>
          <w:sz w:val="22"/>
          <w:szCs w:val="22"/>
          <w:lang w:val="ru-RU" w:eastAsia="ro-MD"/>
        </w:rPr>
        <w:lastRenderedPageBreak/>
        <w:t>2</w:t>
      </w:r>
      <w:r w:rsidR="00977518" w:rsidRPr="00C07359">
        <w:rPr>
          <w:sz w:val="22"/>
          <w:szCs w:val="22"/>
          <w:lang w:val="ru-RU" w:eastAsia="ro-MD"/>
        </w:rPr>
        <w:t xml:space="preserve">) </w:t>
      </w:r>
      <w:r w:rsidR="00DC4E1A" w:rsidRPr="00C07359">
        <w:rPr>
          <w:sz w:val="22"/>
          <w:szCs w:val="22"/>
          <w:lang w:val="ru-RU" w:eastAsia="ro-MD"/>
        </w:rPr>
        <w:t xml:space="preserve">в соответствии с применимым национальным законодательством сумма капитала, резервов и промежуточной или годовой прибыли не может распределяться среди держателей инструментов основных собственных средств первого уровня. Считается, что это условие выполняется даже в том случае, если </w:t>
      </w:r>
      <w:r w:rsidR="004125A7" w:rsidRPr="00C07359">
        <w:rPr>
          <w:sz w:val="22"/>
          <w:szCs w:val="22"/>
          <w:lang w:val="ru-RU" w:eastAsia="ro-MD"/>
        </w:rPr>
        <w:t>общество</w:t>
      </w:r>
      <w:r w:rsidR="00DC4E1A" w:rsidRPr="00C07359">
        <w:rPr>
          <w:sz w:val="22"/>
          <w:szCs w:val="22"/>
          <w:lang w:val="ru-RU" w:eastAsia="ro-MD"/>
        </w:rPr>
        <w:t xml:space="preserve"> выпускает инструменты основных собственных средств первого уровня, которые предоставляют держателям, на основе принципа непрерывности деятельности, право на долю в прибыли и резервах, если это разрешено применимым национальным законодательством, при условии, что эта доля пропорциональна их вкладу в капитал и резервы или, если это разрешено применимым национальным законодательством, в соответствии с альтернативным механизмом. Общество может выпускать инструменты основных собственных средств первого уровня, которые предоставляют держателям, в случае неплатежеспособности или ликвидации </w:t>
      </w:r>
      <w:r w:rsidR="004125A7" w:rsidRPr="00C07359">
        <w:rPr>
          <w:sz w:val="22"/>
          <w:szCs w:val="22"/>
          <w:lang w:val="ru-RU" w:eastAsia="ro-MD"/>
        </w:rPr>
        <w:t>общества</w:t>
      </w:r>
      <w:r w:rsidR="00DC4E1A" w:rsidRPr="00C07359">
        <w:rPr>
          <w:sz w:val="22"/>
          <w:szCs w:val="22"/>
          <w:lang w:val="ru-RU" w:eastAsia="ro-MD"/>
        </w:rPr>
        <w:t>, право на резервы, которое не обязательно должно быть пропорциональным вкладу в капитал и резервы, при условии соблюдения требований пунктов</w:t>
      </w:r>
      <w:r w:rsidR="00977518" w:rsidRPr="00C07359">
        <w:rPr>
          <w:sz w:val="22"/>
          <w:szCs w:val="22"/>
          <w:lang w:val="ru-RU" w:eastAsia="ro-MD"/>
        </w:rPr>
        <w:t>23</w:t>
      </w:r>
      <w:r w:rsidR="00977518" w:rsidRPr="00C07359">
        <w:rPr>
          <w:sz w:val="22"/>
          <w:szCs w:val="22"/>
          <w:vertAlign w:val="superscript"/>
          <w:lang w:val="ru-RU" w:eastAsia="ro-MD"/>
        </w:rPr>
        <w:t>6</w:t>
      </w:r>
      <w:r w:rsidR="00977518" w:rsidRPr="00C07359">
        <w:rPr>
          <w:sz w:val="22"/>
          <w:szCs w:val="22"/>
          <w:lang w:val="ru-RU" w:eastAsia="ro-MD"/>
        </w:rPr>
        <w:t>-23</w:t>
      </w:r>
      <w:r w:rsidR="00977518" w:rsidRPr="00C07359">
        <w:rPr>
          <w:sz w:val="22"/>
          <w:szCs w:val="22"/>
          <w:vertAlign w:val="superscript"/>
          <w:lang w:val="ru-RU" w:eastAsia="ro-MD"/>
        </w:rPr>
        <w:t>8</w:t>
      </w:r>
      <w:r w:rsidR="00977518" w:rsidRPr="00C07359">
        <w:rPr>
          <w:sz w:val="22"/>
          <w:szCs w:val="22"/>
          <w:lang w:val="ru-RU" w:eastAsia="ro-MD"/>
        </w:rPr>
        <w:t>;</w:t>
      </w:r>
    </w:p>
    <w:p w14:paraId="710A9DEC" w14:textId="24A6B2C1" w:rsidR="00977518" w:rsidRDefault="00E2075C" w:rsidP="00977518">
      <w:pPr>
        <w:jc w:val="both"/>
        <w:rPr>
          <w:sz w:val="22"/>
          <w:szCs w:val="22"/>
          <w:lang w:eastAsia="ro-MD"/>
        </w:rPr>
      </w:pPr>
      <w:r w:rsidRPr="00C07359">
        <w:rPr>
          <w:sz w:val="22"/>
          <w:szCs w:val="22"/>
          <w:lang w:val="ru-RU" w:eastAsia="ro-MD"/>
        </w:rPr>
        <w:t>3</w:t>
      </w:r>
      <w:r w:rsidR="00977518" w:rsidRPr="00C07359">
        <w:rPr>
          <w:sz w:val="22"/>
          <w:szCs w:val="22"/>
          <w:lang w:val="ru-RU" w:eastAsia="ro-MD"/>
        </w:rPr>
        <w:t xml:space="preserve">) </w:t>
      </w:r>
      <w:r w:rsidR="00DC4E1A" w:rsidRPr="00C07359">
        <w:rPr>
          <w:sz w:val="22"/>
          <w:szCs w:val="22"/>
          <w:lang w:val="ru-RU" w:eastAsia="ro-MD"/>
        </w:rPr>
        <w:t>полная или частичная стоимость капитала и резервов принадлежит участникам общества, которые в ходе обычной деятельности не получают прямой выплаты из резервов, в частности в виде дивидендов</w:t>
      </w:r>
      <w:r w:rsidR="00977518" w:rsidRPr="00C07359">
        <w:rPr>
          <w:sz w:val="22"/>
          <w:szCs w:val="22"/>
          <w:lang w:val="ru-RU" w:eastAsia="ro-MD"/>
        </w:rPr>
        <w:t>.</w:t>
      </w:r>
      <w:r w:rsidR="00B26AF2" w:rsidRPr="00C07359">
        <w:rPr>
          <w:sz w:val="22"/>
          <w:szCs w:val="22"/>
          <w:lang w:val="ru-RU" w:eastAsia="ro-MD"/>
        </w:rPr>
        <w:t>»</w:t>
      </w:r>
      <w:r w:rsidR="00977518" w:rsidRPr="00C07359">
        <w:rPr>
          <w:sz w:val="22"/>
          <w:szCs w:val="22"/>
          <w:lang w:val="ru-RU" w:eastAsia="ro-MD"/>
        </w:rPr>
        <w:t>.</w:t>
      </w:r>
    </w:p>
    <w:p w14:paraId="1DDBF068" w14:textId="6249F341" w:rsidR="003C1D68" w:rsidRPr="00C07359" w:rsidRDefault="003C1D68" w:rsidP="003C1D68">
      <w:pPr>
        <w:pStyle w:val="ListParagraph"/>
        <w:numPr>
          <w:ilvl w:val="1"/>
          <w:numId w:val="27"/>
        </w:numPr>
        <w:spacing w:before="80"/>
        <w:contextualSpacing w:val="0"/>
        <w:jc w:val="both"/>
        <w:rPr>
          <w:sz w:val="22"/>
          <w:szCs w:val="22"/>
          <w:lang w:val="ru-RU" w:eastAsia="ro-MD"/>
        </w:rPr>
      </w:pPr>
      <w:r w:rsidRPr="00C07359">
        <w:rPr>
          <w:sz w:val="22"/>
          <w:szCs w:val="22"/>
          <w:lang w:val="ru-RU" w:eastAsia="ro-MD"/>
        </w:rPr>
        <w:t xml:space="preserve">Дополнить приложением </w:t>
      </w:r>
      <w:r>
        <w:rPr>
          <w:sz w:val="22"/>
          <w:szCs w:val="22"/>
          <w:lang w:eastAsia="ro-MD"/>
        </w:rPr>
        <w:t>4</w:t>
      </w:r>
      <w:r w:rsidRPr="00C07359">
        <w:rPr>
          <w:sz w:val="22"/>
          <w:szCs w:val="22"/>
          <w:vertAlign w:val="superscript"/>
          <w:lang w:val="ru-RU" w:eastAsia="ro-MD"/>
        </w:rPr>
        <w:t>1</w:t>
      </w:r>
      <w:r w:rsidRPr="00C07359">
        <w:rPr>
          <w:sz w:val="22"/>
          <w:szCs w:val="22"/>
          <w:lang w:val="ru-RU" w:eastAsia="ro-MD"/>
        </w:rPr>
        <w:t xml:space="preserve"> следующего содержания: </w:t>
      </w:r>
    </w:p>
    <w:p w14:paraId="19A27C7B" w14:textId="5E5EF7DF" w:rsidR="003C1D68" w:rsidRPr="00C41FE5" w:rsidRDefault="003C1D68" w:rsidP="003C1D68">
      <w:pPr>
        <w:jc w:val="right"/>
        <w:rPr>
          <w:sz w:val="22"/>
          <w:szCs w:val="22"/>
          <w:lang w:eastAsia="ro-MD"/>
        </w:rPr>
      </w:pPr>
      <w:r w:rsidRPr="00C07359">
        <w:rPr>
          <w:b/>
          <w:bCs/>
          <w:sz w:val="22"/>
          <w:szCs w:val="22"/>
          <w:lang w:val="ru-RU" w:eastAsia="ro-MD"/>
        </w:rPr>
        <w:t>«</w:t>
      </w:r>
      <w:r w:rsidRPr="00C41FE5">
        <w:rPr>
          <w:sz w:val="22"/>
          <w:szCs w:val="22"/>
          <w:lang w:val="ru-RU" w:eastAsia="ro-MD"/>
        </w:rPr>
        <w:t xml:space="preserve">Приложение № </w:t>
      </w:r>
      <w:r>
        <w:rPr>
          <w:sz w:val="22"/>
          <w:szCs w:val="22"/>
          <w:lang w:eastAsia="ro-MD"/>
        </w:rPr>
        <w:t>4</w:t>
      </w:r>
      <w:r w:rsidRPr="00C41FE5">
        <w:rPr>
          <w:sz w:val="22"/>
          <w:szCs w:val="22"/>
          <w:vertAlign w:val="superscript"/>
          <w:lang w:eastAsia="ro-MD"/>
        </w:rPr>
        <w:t>1</w:t>
      </w:r>
    </w:p>
    <w:p w14:paraId="098E4517" w14:textId="77777777" w:rsidR="003C1D68" w:rsidRPr="00C41FE5" w:rsidRDefault="003C1D68" w:rsidP="003C1D68">
      <w:pPr>
        <w:jc w:val="right"/>
        <w:rPr>
          <w:sz w:val="22"/>
          <w:szCs w:val="22"/>
          <w:lang w:val="ru-RU" w:eastAsia="ro-MD"/>
        </w:rPr>
      </w:pPr>
      <w:r w:rsidRPr="00C41FE5">
        <w:rPr>
          <w:sz w:val="22"/>
          <w:szCs w:val="22"/>
          <w:lang w:val="ru-RU" w:eastAsia="ro-MD"/>
        </w:rPr>
        <w:t>к Регламенту о собственных средствах</w:t>
      </w:r>
    </w:p>
    <w:p w14:paraId="31FD44FE" w14:textId="77777777" w:rsidR="003C1D68" w:rsidRPr="00C41FE5" w:rsidRDefault="003C1D68" w:rsidP="003C1D68">
      <w:pPr>
        <w:jc w:val="right"/>
        <w:rPr>
          <w:sz w:val="22"/>
          <w:szCs w:val="22"/>
          <w:lang w:val="ru-RU" w:eastAsia="ro-MD"/>
        </w:rPr>
      </w:pPr>
      <w:r w:rsidRPr="00C41FE5">
        <w:rPr>
          <w:sz w:val="22"/>
          <w:szCs w:val="22"/>
          <w:lang w:val="ru-RU" w:eastAsia="ro-MD"/>
        </w:rPr>
        <w:t>банков и требованиях капитала</w:t>
      </w:r>
    </w:p>
    <w:p w14:paraId="2D0C32DA" w14:textId="0D3A52ED" w:rsidR="003C1D68" w:rsidRPr="003C1D68" w:rsidRDefault="003C1D68" w:rsidP="003C1D68">
      <w:pPr>
        <w:jc w:val="center"/>
        <w:rPr>
          <w:b/>
          <w:bCs/>
          <w:sz w:val="22"/>
          <w:szCs w:val="22"/>
          <w:lang w:val="ru-RU" w:eastAsia="ro-MD"/>
        </w:rPr>
      </w:pPr>
      <w:r w:rsidRPr="003C1D68">
        <w:rPr>
          <w:b/>
          <w:bCs/>
          <w:sz w:val="22"/>
          <w:szCs w:val="22"/>
          <w:lang w:val="ru-RU" w:eastAsia="ro-MD"/>
        </w:rPr>
        <w:t>Вычет стоимости компьютерных программ, классифицируемых в бухгалтерском учете как нематериальные активы в соответствии с подпунктом 2</w:t>
      </w:r>
      <w:r>
        <w:rPr>
          <w:b/>
          <w:bCs/>
          <w:sz w:val="22"/>
          <w:szCs w:val="22"/>
          <w:lang w:eastAsia="ro-MD"/>
        </w:rPr>
        <w:t xml:space="preserve"> </w:t>
      </w:r>
      <w:r w:rsidRPr="003C1D68">
        <w:rPr>
          <w:b/>
          <w:bCs/>
          <w:sz w:val="22"/>
          <w:szCs w:val="22"/>
          <w:lang w:val="ru-RU" w:eastAsia="ro-MD"/>
        </w:rPr>
        <w:t xml:space="preserve">пунктом 30 </w:t>
      </w:r>
    </w:p>
    <w:p w14:paraId="4807ACDC" w14:textId="77777777" w:rsidR="003C1D68" w:rsidRPr="003C1D68" w:rsidRDefault="003C1D68" w:rsidP="003C1D68">
      <w:pPr>
        <w:jc w:val="both"/>
        <w:rPr>
          <w:sz w:val="22"/>
          <w:szCs w:val="22"/>
          <w:lang w:val="ru-RU" w:eastAsia="ro-MD"/>
        </w:rPr>
      </w:pPr>
      <w:r w:rsidRPr="003C1D68">
        <w:rPr>
          <w:b/>
          <w:bCs/>
          <w:sz w:val="22"/>
          <w:szCs w:val="22"/>
          <w:lang w:val="ru-RU" w:eastAsia="ro-MD"/>
        </w:rPr>
        <w:t>1.</w:t>
      </w:r>
      <w:r w:rsidRPr="003C1D68">
        <w:rPr>
          <w:sz w:val="22"/>
          <w:szCs w:val="22"/>
          <w:lang w:val="ru-RU" w:eastAsia="ro-MD"/>
        </w:rPr>
        <w:t xml:space="preserve"> Программное обеспечение, являющееся нематериальными активами, вычитается из элементов базового собственного капитала 1-го уровня в соответствии с пунктами 5–9. Сумма, подлежащая вычету, определяется на основе накопленной амортизации, рассчитанной в соответствии с пунктами 2–4.</w:t>
      </w:r>
    </w:p>
    <w:p w14:paraId="697F61B1" w14:textId="77777777" w:rsidR="003C1D68" w:rsidRPr="003C1D68" w:rsidRDefault="003C1D68" w:rsidP="003C1D68">
      <w:pPr>
        <w:jc w:val="both"/>
        <w:rPr>
          <w:sz w:val="22"/>
          <w:szCs w:val="22"/>
          <w:lang w:val="ru-RU" w:eastAsia="ro-MD"/>
        </w:rPr>
      </w:pPr>
      <w:r w:rsidRPr="003C1D68">
        <w:rPr>
          <w:b/>
          <w:bCs/>
          <w:sz w:val="22"/>
          <w:szCs w:val="22"/>
          <w:lang w:val="ru-RU" w:eastAsia="ro-MD"/>
        </w:rPr>
        <w:t>2.</w:t>
      </w:r>
      <w:r w:rsidRPr="003C1D68">
        <w:rPr>
          <w:sz w:val="22"/>
          <w:szCs w:val="22"/>
          <w:lang w:val="ru-RU" w:eastAsia="ro-MD"/>
        </w:rPr>
        <w:t xml:space="preserve"> Банки рассчитывают сумму накопленной пруденциальной амортизации программного обеспечения путем умножения суммы, полученной в результате расчета, указанного в подпункте 1), на количество дней, указанное в подпункте 2):</w:t>
      </w:r>
    </w:p>
    <w:p w14:paraId="56D3A11C" w14:textId="77777777" w:rsidR="003C1D68" w:rsidRPr="003C1D68" w:rsidRDefault="003C1D68" w:rsidP="003C1D68">
      <w:pPr>
        <w:jc w:val="both"/>
        <w:rPr>
          <w:sz w:val="22"/>
          <w:szCs w:val="22"/>
          <w:lang w:val="ru-RU" w:eastAsia="ro-MD"/>
        </w:rPr>
      </w:pPr>
      <w:r w:rsidRPr="003C1D68">
        <w:rPr>
          <w:sz w:val="22"/>
          <w:szCs w:val="22"/>
          <w:lang w:val="ru-RU" w:eastAsia="ro-MD"/>
        </w:rPr>
        <w:t>1) стоимость, по которой программное обеспечение было первоначально признано в балансе банка в соответствии с системой бухгалтерского учета, деленная на наименьшее из следующих значений:</w:t>
      </w:r>
    </w:p>
    <w:p w14:paraId="0FD898E6" w14:textId="77777777" w:rsidR="003C1D68" w:rsidRPr="003C1D68" w:rsidRDefault="003C1D68" w:rsidP="003C1D68">
      <w:pPr>
        <w:jc w:val="both"/>
        <w:rPr>
          <w:sz w:val="22"/>
          <w:szCs w:val="22"/>
          <w:lang w:val="ru-RU" w:eastAsia="ro-MD"/>
        </w:rPr>
      </w:pPr>
      <w:r w:rsidRPr="003C1D68">
        <w:rPr>
          <w:sz w:val="22"/>
          <w:szCs w:val="22"/>
          <w:lang w:val="ru-RU" w:eastAsia="ro-MD"/>
        </w:rPr>
        <w:t>а) количество дней срока полезного использования программного обеспечения, как оно было оценено для целей бухгалтерского учета;</w:t>
      </w:r>
    </w:p>
    <w:p w14:paraId="036E6E59" w14:textId="77777777" w:rsidR="003C1D68" w:rsidRPr="003C1D68" w:rsidRDefault="003C1D68" w:rsidP="003C1D68">
      <w:pPr>
        <w:jc w:val="both"/>
        <w:rPr>
          <w:sz w:val="22"/>
          <w:szCs w:val="22"/>
          <w:lang w:val="ru-RU" w:eastAsia="ro-MD"/>
        </w:rPr>
      </w:pPr>
      <w:r w:rsidRPr="003C1D68">
        <w:rPr>
          <w:sz w:val="22"/>
          <w:szCs w:val="22"/>
          <w:lang w:val="ru-RU" w:eastAsia="ro-MD"/>
        </w:rPr>
        <w:t>b) три года, выраженные в днях, исчисляемые с даты, указанной в пункте 3;</w:t>
      </w:r>
    </w:p>
    <w:p w14:paraId="3E8C080D" w14:textId="77777777" w:rsidR="003C1D68" w:rsidRPr="003C1D68" w:rsidRDefault="003C1D68" w:rsidP="003C1D68">
      <w:pPr>
        <w:jc w:val="both"/>
        <w:rPr>
          <w:sz w:val="22"/>
          <w:szCs w:val="22"/>
          <w:lang w:val="ru-RU" w:eastAsia="ro-MD"/>
        </w:rPr>
      </w:pPr>
      <w:r w:rsidRPr="003C1D68">
        <w:rPr>
          <w:sz w:val="22"/>
          <w:szCs w:val="22"/>
          <w:lang w:val="ru-RU" w:eastAsia="ro-MD"/>
        </w:rPr>
        <w:t>2) количество дней, прошедших с даты, указанной в пункте 3, при условии, что оно не превышает период, указанный в подпункте 1) буква а).</w:t>
      </w:r>
    </w:p>
    <w:p w14:paraId="5C21F5B4" w14:textId="1D1DABA6" w:rsidR="003C1D68" w:rsidRPr="003C1D68" w:rsidRDefault="003C1D68" w:rsidP="003C1D68">
      <w:pPr>
        <w:jc w:val="both"/>
        <w:rPr>
          <w:sz w:val="22"/>
          <w:szCs w:val="22"/>
          <w:lang w:val="ru-RU" w:eastAsia="ro-MD"/>
        </w:rPr>
      </w:pPr>
      <w:r w:rsidRPr="003C1D68">
        <w:rPr>
          <w:b/>
          <w:bCs/>
          <w:sz w:val="22"/>
          <w:szCs w:val="22"/>
          <w:lang w:val="ru-RU" w:eastAsia="ro-MD"/>
        </w:rPr>
        <w:t>3.</w:t>
      </w:r>
      <w:r w:rsidRPr="003C1D68">
        <w:rPr>
          <w:sz w:val="22"/>
          <w:szCs w:val="22"/>
          <w:lang w:val="ru-RU" w:eastAsia="ro-MD"/>
        </w:rPr>
        <w:t xml:space="preserve"> Накопленная амортизация, указанная в пункте 1, рассчитывается с даты, когда программное обеспечение становится доступным для использования и начинает амортизироваться для целей бухгалтерского учета.</w:t>
      </w:r>
    </w:p>
    <w:p w14:paraId="4F98EB4B" w14:textId="77777777" w:rsidR="003C1D68" w:rsidRPr="003C1D68" w:rsidRDefault="003C1D68" w:rsidP="003C1D68">
      <w:pPr>
        <w:jc w:val="both"/>
        <w:rPr>
          <w:sz w:val="22"/>
          <w:szCs w:val="22"/>
          <w:lang w:val="ru-RU" w:eastAsia="ro-MD"/>
        </w:rPr>
      </w:pPr>
      <w:r w:rsidRPr="003C1D68">
        <w:rPr>
          <w:b/>
          <w:bCs/>
          <w:sz w:val="22"/>
          <w:szCs w:val="22"/>
          <w:lang w:val="ru-RU" w:eastAsia="ro-MD"/>
        </w:rPr>
        <w:t>4.</w:t>
      </w:r>
      <w:r w:rsidRPr="003C1D68">
        <w:rPr>
          <w:sz w:val="22"/>
          <w:szCs w:val="22"/>
          <w:lang w:val="ru-RU" w:eastAsia="ro-MD"/>
        </w:rPr>
        <w:t xml:space="preserve"> В отступление от пункта 3, в случае если программное обеспечение было приобретено у любого предприятия, в том числе у организации из нефинансового сектора, входящей в ту же группу, что и банк, накопленная пруденциальная амортизация, упомянутая в пункте 1, рассчитывается с даты, когда данное программное обеспечение начало амортизироваться в балансе соответствующего предприятия в соответствии с применимыми принципами бухгалтерского учета.</w:t>
      </w:r>
    </w:p>
    <w:p w14:paraId="38878B11" w14:textId="77777777" w:rsidR="003C1D68" w:rsidRPr="003C1D68" w:rsidRDefault="003C1D68" w:rsidP="003C1D68">
      <w:pPr>
        <w:jc w:val="both"/>
        <w:rPr>
          <w:sz w:val="22"/>
          <w:szCs w:val="22"/>
          <w:lang w:val="ru-RU" w:eastAsia="ro-MD"/>
        </w:rPr>
      </w:pPr>
      <w:r w:rsidRPr="003C1D68">
        <w:rPr>
          <w:b/>
          <w:bCs/>
          <w:sz w:val="22"/>
          <w:szCs w:val="22"/>
          <w:lang w:val="ru-RU" w:eastAsia="ro-MD"/>
        </w:rPr>
        <w:t>5.</w:t>
      </w:r>
      <w:r w:rsidRPr="003C1D68">
        <w:rPr>
          <w:sz w:val="22"/>
          <w:szCs w:val="22"/>
          <w:lang w:val="ru-RU" w:eastAsia="ro-MD"/>
        </w:rPr>
        <w:t xml:space="preserve"> Банки вычитают из элементов базового собственного капитала 1-го уровня сумму, равную разнице, если она положительна, между величиной, указанной в подпункте 1), и величиной, указанной в подпункте 2):</w:t>
      </w:r>
    </w:p>
    <w:p w14:paraId="42EED774" w14:textId="77777777" w:rsidR="003C1D68" w:rsidRPr="003C1D68" w:rsidRDefault="003C1D68" w:rsidP="003C1D68">
      <w:pPr>
        <w:jc w:val="both"/>
        <w:rPr>
          <w:sz w:val="22"/>
          <w:szCs w:val="22"/>
          <w:lang w:val="ru-RU" w:eastAsia="ro-MD"/>
        </w:rPr>
      </w:pPr>
      <w:r w:rsidRPr="003C1D68">
        <w:rPr>
          <w:sz w:val="22"/>
          <w:szCs w:val="22"/>
          <w:lang w:val="ru-RU" w:eastAsia="ro-MD"/>
        </w:rPr>
        <w:t>1) совокупная амортизация программного обеспечения, рассчитанная в соответствии с пунктами 2, 3 и 4;</w:t>
      </w:r>
    </w:p>
    <w:p w14:paraId="5FCC5388" w14:textId="77777777" w:rsidR="003C1D68" w:rsidRPr="003C1D68" w:rsidRDefault="003C1D68" w:rsidP="003C1D68">
      <w:pPr>
        <w:jc w:val="both"/>
        <w:rPr>
          <w:sz w:val="22"/>
          <w:szCs w:val="22"/>
          <w:lang w:val="ru-RU" w:eastAsia="ro-MD"/>
        </w:rPr>
      </w:pPr>
      <w:r w:rsidRPr="003C1D68">
        <w:rPr>
          <w:sz w:val="22"/>
          <w:szCs w:val="22"/>
          <w:lang w:val="ru-RU" w:eastAsia="ro-MD"/>
        </w:rPr>
        <w:t>2) сумма накопленной амортизации и любых накопленных убытков от обесценения данного программного обеспечения, отраженных в балансе соответствующего банка в соответствии с системой бухгалтерского учета.</w:t>
      </w:r>
    </w:p>
    <w:p w14:paraId="3CAD72CE" w14:textId="77777777" w:rsidR="003C1D68" w:rsidRPr="003C1D68" w:rsidRDefault="003C1D68" w:rsidP="003C1D68">
      <w:pPr>
        <w:jc w:val="both"/>
        <w:rPr>
          <w:sz w:val="22"/>
          <w:szCs w:val="22"/>
          <w:lang w:val="ru-RU" w:eastAsia="ro-MD"/>
        </w:rPr>
      </w:pPr>
      <w:r w:rsidRPr="003C1D68">
        <w:rPr>
          <w:b/>
          <w:bCs/>
          <w:sz w:val="22"/>
          <w:szCs w:val="22"/>
          <w:lang w:val="ru-RU" w:eastAsia="ro-MD"/>
        </w:rPr>
        <w:t>6.</w:t>
      </w:r>
      <w:r w:rsidRPr="003C1D68">
        <w:rPr>
          <w:sz w:val="22"/>
          <w:szCs w:val="22"/>
          <w:lang w:val="ru-RU" w:eastAsia="ro-MD"/>
        </w:rPr>
        <w:t xml:space="preserve"> В порядке исключения из пункта 5 до даты, когда программное обеспечение становится доступным для использования и начинает амортизироваться для целей бухгалтерского учета, банки вычитают из </w:t>
      </w:r>
      <w:r w:rsidRPr="003C1D68">
        <w:rPr>
          <w:sz w:val="22"/>
          <w:szCs w:val="22"/>
          <w:lang w:val="ru-RU" w:eastAsia="ro-MD"/>
        </w:rPr>
        <w:lastRenderedPageBreak/>
        <w:t>элементов базового собственного капитала 1-го уровня общую сумму, на которую данное программное обеспечение отражено в балансе банка в соответствии с системой бухгалтерского учета.</w:t>
      </w:r>
    </w:p>
    <w:p w14:paraId="652A68F2" w14:textId="651A1FFA" w:rsidR="003C1D68" w:rsidRPr="003C1D68" w:rsidRDefault="003C1D68" w:rsidP="003C1D68">
      <w:pPr>
        <w:jc w:val="both"/>
        <w:rPr>
          <w:sz w:val="22"/>
          <w:szCs w:val="22"/>
          <w:lang w:val="ru-RU" w:eastAsia="ro-MD"/>
        </w:rPr>
      </w:pPr>
      <w:r w:rsidRPr="003C1D68">
        <w:rPr>
          <w:b/>
          <w:bCs/>
          <w:sz w:val="22"/>
          <w:szCs w:val="22"/>
          <w:lang w:val="ru-RU" w:eastAsia="ro-MD"/>
        </w:rPr>
        <w:t>7.</w:t>
      </w:r>
      <w:r w:rsidRPr="003C1D68">
        <w:rPr>
          <w:sz w:val="22"/>
          <w:szCs w:val="22"/>
          <w:lang w:val="ru-RU" w:eastAsia="ro-MD"/>
        </w:rPr>
        <w:t xml:space="preserve"> Пруденциальные амортизационные отчисления и вычеты, предусмотренные в настоящем приложении, производятся отдельно для каждого программного обеспечения.</w:t>
      </w:r>
    </w:p>
    <w:p w14:paraId="1D3DB4B1" w14:textId="77777777" w:rsidR="003C1D68" w:rsidRPr="003C1D68" w:rsidRDefault="003C1D68" w:rsidP="003C1D68">
      <w:pPr>
        <w:jc w:val="both"/>
        <w:rPr>
          <w:sz w:val="22"/>
          <w:szCs w:val="22"/>
          <w:lang w:val="ru-RU" w:eastAsia="ro-MD"/>
        </w:rPr>
      </w:pPr>
      <w:r w:rsidRPr="003C1D68">
        <w:rPr>
          <w:b/>
          <w:bCs/>
          <w:sz w:val="22"/>
          <w:szCs w:val="22"/>
          <w:lang w:val="ru-RU" w:eastAsia="ro-MD"/>
        </w:rPr>
        <w:t>8.</w:t>
      </w:r>
      <w:r w:rsidRPr="003C1D68">
        <w:rPr>
          <w:sz w:val="22"/>
          <w:szCs w:val="22"/>
          <w:lang w:val="ru-RU" w:eastAsia="ro-MD"/>
        </w:rPr>
        <w:t xml:space="preserve"> Инвестиции банков в обслуживание, усовершенствование или модернизацию существующих компьютерных программ рассматриваются как активы, отличные от соответствующих компьютерных программ, при условии, что эти инвестиции признаны в качестве нематериальных активов в балансе соответствующего банка в соответствии с системой бухгалтерского учета.</w:t>
      </w:r>
    </w:p>
    <w:p w14:paraId="6349AB43" w14:textId="1D47728F" w:rsidR="003C1D68" w:rsidRPr="003C1D68" w:rsidRDefault="003C1D68" w:rsidP="003C1D68">
      <w:pPr>
        <w:jc w:val="both"/>
        <w:rPr>
          <w:sz w:val="22"/>
          <w:szCs w:val="22"/>
          <w:lang w:val="ru-RU" w:eastAsia="ro-MD"/>
        </w:rPr>
      </w:pPr>
      <w:r w:rsidRPr="003C1D68">
        <w:rPr>
          <w:b/>
          <w:bCs/>
          <w:sz w:val="22"/>
          <w:szCs w:val="22"/>
          <w:lang w:val="ru-RU" w:eastAsia="ro-MD"/>
        </w:rPr>
        <w:t>9.</w:t>
      </w:r>
      <w:r w:rsidRPr="003C1D68">
        <w:rPr>
          <w:sz w:val="22"/>
          <w:szCs w:val="22"/>
          <w:lang w:val="ru-RU" w:eastAsia="ro-MD"/>
        </w:rPr>
        <w:t xml:space="preserve"> Без ущерба для пункта 6, совокупная амортизация таких инвестиций в обслуживание, усовершенствование или модернизацию существующих </w:t>
      </w:r>
      <w:r w:rsidR="00D504CB" w:rsidRPr="00D504CB">
        <w:rPr>
          <w:sz w:val="22"/>
          <w:szCs w:val="22"/>
          <w:lang w:val="ru-RU" w:eastAsia="ro-MD"/>
        </w:rPr>
        <w:t xml:space="preserve">программных обеспечений </w:t>
      </w:r>
      <w:r w:rsidRPr="003C1D68">
        <w:rPr>
          <w:sz w:val="22"/>
          <w:szCs w:val="22"/>
          <w:lang w:val="ru-RU" w:eastAsia="ro-MD"/>
        </w:rPr>
        <w:t>рассчитывается с даты, когда они начинают амортизироваться в соответствии с применимыми принципами бухгалтерского учета.</w:t>
      </w:r>
    </w:p>
    <w:p w14:paraId="411F9BA4" w14:textId="1F18338F" w:rsidR="003C1D68" w:rsidRPr="003C1D68" w:rsidRDefault="003C1D68" w:rsidP="003C1D68">
      <w:pPr>
        <w:jc w:val="both"/>
        <w:rPr>
          <w:sz w:val="22"/>
          <w:szCs w:val="22"/>
          <w:lang w:val="ru-RU" w:eastAsia="ro-MD"/>
        </w:rPr>
      </w:pPr>
      <w:r w:rsidRPr="003C1D68">
        <w:rPr>
          <w:b/>
          <w:bCs/>
          <w:sz w:val="22"/>
          <w:szCs w:val="22"/>
          <w:lang w:val="ru-RU" w:eastAsia="ro-MD"/>
        </w:rPr>
        <w:t>10.</w:t>
      </w:r>
      <w:r w:rsidRPr="003C1D68">
        <w:rPr>
          <w:sz w:val="22"/>
          <w:szCs w:val="22"/>
          <w:lang w:val="ru-RU" w:eastAsia="ro-MD"/>
        </w:rPr>
        <w:t xml:space="preserve"> Накопленная пруденциальная амортизация соответствующих существующих </w:t>
      </w:r>
      <w:r w:rsidR="00D504CB" w:rsidRPr="00D504CB">
        <w:rPr>
          <w:sz w:val="22"/>
          <w:szCs w:val="22"/>
          <w:lang w:val="ru-RU" w:eastAsia="ro-MD"/>
        </w:rPr>
        <w:t>программных обеспечений</w:t>
      </w:r>
      <w:r w:rsidRPr="003C1D68">
        <w:rPr>
          <w:sz w:val="22"/>
          <w:szCs w:val="22"/>
          <w:lang w:val="ru-RU" w:eastAsia="ro-MD"/>
        </w:rPr>
        <w:t xml:space="preserve"> продолжает рассчитываться с даты их первоначальной амортизации для целей бухгалтерского учета и до конца периода пруденциальной амортизации, установленного в соответствии с пунктом 2 подпунктом 1).».</w:t>
      </w:r>
    </w:p>
    <w:p w14:paraId="6D095F32" w14:textId="720B1715" w:rsidR="00FA337D" w:rsidRPr="00C07359" w:rsidRDefault="00B26AF2" w:rsidP="003C1D68">
      <w:pPr>
        <w:pStyle w:val="ListParagraph"/>
        <w:numPr>
          <w:ilvl w:val="1"/>
          <w:numId w:val="27"/>
        </w:numPr>
        <w:spacing w:before="80"/>
        <w:ind w:left="0" w:firstLine="567"/>
        <w:contextualSpacing w:val="0"/>
        <w:jc w:val="both"/>
        <w:rPr>
          <w:sz w:val="22"/>
          <w:szCs w:val="22"/>
          <w:lang w:val="ru-RU" w:eastAsia="ro-MD"/>
        </w:rPr>
      </w:pPr>
      <w:r w:rsidRPr="00C07359">
        <w:rPr>
          <w:sz w:val="22"/>
          <w:szCs w:val="22"/>
          <w:lang w:val="ru-RU" w:eastAsia="ro-MD"/>
        </w:rPr>
        <w:t xml:space="preserve">В приложении </w:t>
      </w:r>
      <w:r w:rsidR="00FA337D" w:rsidRPr="00C07359">
        <w:rPr>
          <w:sz w:val="22"/>
          <w:szCs w:val="22"/>
          <w:lang w:val="ru-RU" w:eastAsia="ro-MD"/>
        </w:rPr>
        <w:t>5:</w:t>
      </w:r>
    </w:p>
    <w:p w14:paraId="1C1649CA" w14:textId="2AEF8A92" w:rsidR="00FA337D" w:rsidRPr="00C07359" w:rsidRDefault="00D42AEE" w:rsidP="003C1D68">
      <w:pPr>
        <w:pStyle w:val="ListParagraph"/>
        <w:numPr>
          <w:ilvl w:val="2"/>
          <w:numId w:val="27"/>
        </w:numPr>
        <w:ind w:left="0" w:firstLine="567"/>
        <w:jc w:val="both"/>
        <w:rPr>
          <w:sz w:val="22"/>
          <w:szCs w:val="22"/>
          <w:lang w:val="ru-RU" w:eastAsia="ro-MD"/>
        </w:rPr>
      </w:pPr>
      <w:r w:rsidRPr="00C07359">
        <w:rPr>
          <w:sz w:val="22"/>
          <w:szCs w:val="22"/>
          <w:lang w:val="ru-RU" w:eastAsia="ro-MD"/>
        </w:rPr>
        <w:t xml:space="preserve">после </w:t>
      </w:r>
      <w:r w:rsidR="00B26AF2" w:rsidRPr="00C07359">
        <w:rPr>
          <w:sz w:val="22"/>
          <w:szCs w:val="22"/>
          <w:lang w:val="ru-RU" w:eastAsia="ro-MD"/>
        </w:rPr>
        <w:t>названия приложения</w:t>
      </w:r>
      <w:r w:rsidR="002F266B" w:rsidRPr="00C07359">
        <w:rPr>
          <w:sz w:val="22"/>
          <w:szCs w:val="22"/>
          <w:lang w:val="ru-RU" w:eastAsia="ro-MD"/>
        </w:rPr>
        <w:t xml:space="preserve"> 5</w:t>
      </w:r>
      <w:r w:rsidR="00B26AF2" w:rsidRPr="00C07359">
        <w:rPr>
          <w:sz w:val="22"/>
          <w:szCs w:val="22"/>
          <w:lang w:val="ru-RU" w:eastAsia="ro-MD"/>
        </w:rPr>
        <w:t xml:space="preserve"> дополнить текстом</w:t>
      </w:r>
      <w:r w:rsidR="00974438" w:rsidRPr="00C07359">
        <w:rPr>
          <w:sz w:val="22"/>
          <w:szCs w:val="22"/>
          <w:lang w:val="ru-RU" w:eastAsia="ro-MD"/>
        </w:rPr>
        <w:t xml:space="preserve"> </w:t>
      </w:r>
      <w:r w:rsidR="00B26AF2" w:rsidRPr="00C07359">
        <w:rPr>
          <w:b/>
          <w:bCs/>
          <w:sz w:val="22"/>
          <w:szCs w:val="22"/>
          <w:lang w:val="ru-RU" w:eastAsia="ro-MD"/>
        </w:rPr>
        <w:t>«</w:t>
      </w:r>
      <w:r w:rsidR="00B26AF2" w:rsidRPr="00E44C69">
        <w:rPr>
          <w:b/>
          <w:bCs/>
          <w:i/>
          <w:iCs/>
          <w:sz w:val="22"/>
          <w:szCs w:val="22"/>
          <w:lang w:val="ru-RU" w:eastAsia="ro-MD"/>
        </w:rPr>
        <w:t>Часть</w:t>
      </w:r>
      <w:r w:rsidR="00FA337D" w:rsidRPr="00E44C69">
        <w:rPr>
          <w:b/>
          <w:bCs/>
          <w:i/>
          <w:iCs/>
          <w:sz w:val="22"/>
          <w:szCs w:val="22"/>
          <w:lang w:val="ru-RU" w:eastAsia="ro-MD"/>
        </w:rPr>
        <w:t xml:space="preserve"> 1</w:t>
      </w:r>
      <w:r w:rsidR="00974438" w:rsidRPr="00E44C69">
        <w:rPr>
          <w:b/>
          <w:bCs/>
          <w:i/>
          <w:iCs/>
          <w:sz w:val="22"/>
          <w:szCs w:val="22"/>
          <w:lang w:val="ru-RU"/>
        </w:rPr>
        <w:t xml:space="preserve"> </w:t>
      </w:r>
      <w:r w:rsidR="009C1501" w:rsidRPr="00E44C69">
        <w:rPr>
          <w:b/>
          <w:bCs/>
          <w:i/>
          <w:iCs/>
          <w:sz w:val="22"/>
          <w:szCs w:val="22"/>
          <w:lang w:val="ru-RU" w:eastAsia="ro-MD"/>
        </w:rPr>
        <w:t>Заявление на получение предварительного разрешения</w:t>
      </w:r>
      <w:r w:rsidR="009C1501" w:rsidRPr="00C07359">
        <w:rPr>
          <w:b/>
          <w:bCs/>
          <w:sz w:val="22"/>
          <w:szCs w:val="22"/>
          <w:lang w:val="ru-RU" w:eastAsia="ro-MD"/>
        </w:rPr>
        <w:t>»</w:t>
      </w:r>
      <w:r w:rsidR="00FA337D" w:rsidRPr="00C07359">
        <w:rPr>
          <w:sz w:val="22"/>
          <w:szCs w:val="22"/>
          <w:lang w:val="ru-RU" w:eastAsia="ro-MD"/>
        </w:rPr>
        <w:t>;</w:t>
      </w:r>
    </w:p>
    <w:p w14:paraId="747DA382" w14:textId="2BD320D6" w:rsidR="00977518" w:rsidRPr="00C07359" w:rsidRDefault="001B48EB" w:rsidP="003C1D68">
      <w:pPr>
        <w:pStyle w:val="ListParagraph"/>
        <w:numPr>
          <w:ilvl w:val="2"/>
          <w:numId w:val="27"/>
        </w:numPr>
        <w:ind w:left="0" w:firstLine="567"/>
        <w:jc w:val="both"/>
        <w:rPr>
          <w:sz w:val="22"/>
          <w:szCs w:val="22"/>
          <w:lang w:val="ru-RU" w:eastAsia="ro-MD"/>
        </w:rPr>
      </w:pPr>
      <w:r w:rsidRPr="00C07359">
        <w:rPr>
          <w:sz w:val="22"/>
          <w:szCs w:val="22"/>
          <w:lang w:val="ru-RU" w:eastAsia="ro-MD"/>
        </w:rPr>
        <w:t xml:space="preserve">в пункте </w:t>
      </w:r>
      <w:r w:rsidR="00FA337D" w:rsidRPr="00C07359">
        <w:rPr>
          <w:sz w:val="22"/>
          <w:szCs w:val="22"/>
          <w:lang w:val="ru-RU" w:eastAsia="ro-MD"/>
        </w:rPr>
        <w:t>1</w:t>
      </w:r>
      <w:r w:rsidRPr="00C07359">
        <w:rPr>
          <w:sz w:val="22"/>
          <w:szCs w:val="22"/>
          <w:lang w:val="ru-RU" w:eastAsia="ro-MD"/>
        </w:rPr>
        <w:t xml:space="preserve"> слово «владельцам» заменить словом «держателям»</w:t>
      </w:r>
      <w:r w:rsidR="00876066" w:rsidRPr="00C07359">
        <w:rPr>
          <w:sz w:val="22"/>
          <w:szCs w:val="22"/>
          <w:lang w:val="ru-RU" w:eastAsia="ro-MD"/>
        </w:rPr>
        <w:t>;</w:t>
      </w:r>
    </w:p>
    <w:p w14:paraId="565D1DBF" w14:textId="77777777" w:rsidR="005E4E0A" w:rsidRPr="005E4E0A" w:rsidRDefault="00F76AEF" w:rsidP="003C1D68">
      <w:pPr>
        <w:pStyle w:val="ListParagraph"/>
        <w:numPr>
          <w:ilvl w:val="2"/>
          <w:numId w:val="27"/>
        </w:numPr>
        <w:ind w:left="0" w:firstLine="567"/>
        <w:jc w:val="both"/>
        <w:rPr>
          <w:sz w:val="22"/>
          <w:szCs w:val="22"/>
          <w:lang w:val="ru-RU" w:eastAsia="ro-MD"/>
        </w:rPr>
      </w:pPr>
      <w:r w:rsidRPr="00C07359">
        <w:rPr>
          <w:sz w:val="22"/>
          <w:szCs w:val="22"/>
          <w:lang w:val="ru-RU" w:eastAsia="ro-MD"/>
        </w:rPr>
        <w:t>пункт</w:t>
      </w:r>
      <w:r w:rsidR="00876066" w:rsidRPr="00C07359">
        <w:rPr>
          <w:sz w:val="22"/>
          <w:szCs w:val="22"/>
          <w:lang w:val="ru-RU" w:eastAsia="ro-MD"/>
        </w:rPr>
        <w:t xml:space="preserve"> 2</w:t>
      </w:r>
      <w:r w:rsidR="005E4E0A" w:rsidRPr="005E4E0A">
        <w:t xml:space="preserve"> </w:t>
      </w:r>
      <w:r w:rsidR="005E4E0A" w:rsidRPr="005E4E0A">
        <w:rPr>
          <w:sz w:val="22"/>
          <w:szCs w:val="22"/>
          <w:lang w:val="ru-RU" w:eastAsia="ro-MD"/>
        </w:rPr>
        <w:t>изложить в следующей редакции</w:t>
      </w:r>
      <w:r w:rsidR="005E4E0A">
        <w:rPr>
          <w:sz w:val="22"/>
          <w:szCs w:val="22"/>
          <w:lang w:eastAsia="ro-MD"/>
        </w:rPr>
        <w:t>:</w:t>
      </w:r>
    </w:p>
    <w:p w14:paraId="3D412249" w14:textId="521309D4" w:rsidR="0093627E" w:rsidRPr="006A54B6" w:rsidRDefault="005E4E0A" w:rsidP="005E4E0A">
      <w:pPr>
        <w:jc w:val="both"/>
        <w:rPr>
          <w:sz w:val="22"/>
          <w:szCs w:val="22"/>
          <w:lang w:eastAsia="ro-MD"/>
        </w:rPr>
      </w:pPr>
      <w:r w:rsidRPr="005E4E0A">
        <w:rPr>
          <w:sz w:val="22"/>
          <w:szCs w:val="22"/>
          <w:lang w:val="ru-RU" w:eastAsia="ro-MD"/>
        </w:rPr>
        <w:t>«</w:t>
      </w:r>
      <w:r w:rsidR="00DE4E63" w:rsidRPr="00DE4E63">
        <w:rPr>
          <w:sz w:val="22"/>
          <w:szCs w:val="22"/>
          <w:lang w:val="ru-RU" w:eastAsia="ro-MD"/>
        </w:rPr>
        <w:t>Если банком было получено предварительное разрешение Национального банка Молдовы</w:t>
      </w:r>
      <w:r w:rsidR="00DE4E63">
        <w:rPr>
          <w:sz w:val="22"/>
          <w:szCs w:val="22"/>
          <w:lang w:eastAsia="ro-MD"/>
        </w:rPr>
        <w:t>,</w:t>
      </w:r>
      <w:r w:rsidR="00DE4E63" w:rsidRPr="00DE4E63">
        <w:rPr>
          <w:sz w:val="22"/>
          <w:szCs w:val="22"/>
          <w:lang w:val="ru-RU" w:eastAsia="ro-MD"/>
        </w:rPr>
        <w:t xml:space="preserve"> </w:t>
      </w:r>
      <w:r w:rsidR="00DE4E63" w:rsidRPr="005E4E0A">
        <w:rPr>
          <w:lang w:val="ru-RU"/>
        </w:rPr>
        <w:t>в том числе для общего предварительного разрешения</w:t>
      </w:r>
      <w:r w:rsidR="00DE4E63" w:rsidRPr="00DE4E63">
        <w:rPr>
          <w:sz w:val="22"/>
          <w:szCs w:val="22"/>
          <w:lang w:val="ru-RU" w:eastAsia="ro-MD"/>
        </w:rPr>
        <w:t xml:space="preserve"> и банк публично объявил о намерении возвратить, снизить или выкупить </w:t>
      </w:r>
      <w:r w:rsidR="006A54B6" w:rsidRPr="005E4E0A">
        <w:rPr>
          <w:sz w:val="22"/>
          <w:szCs w:val="22"/>
          <w:lang w:val="ru-RU" w:eastAsia="ro-MD"/>
        </w:rPr>
        <w:t>или суммы соответствующих счетов эмиссионных премий, которые должны быть снижены или распределены, в зависимости от обстоятельств, за счет соответствующих элементов собственных средств до того, как фактически произойдет возмещение, уменьшение, выкуп или распределение.</w:t>
      </w:r>
      <w:r w:rsidR="00E96374" w:rsidRPr="005E4E0A">
        <w:rPr>
          <w:sz w:val="22"/>
          <w:szCs w:val="22"/>
          <w:lang w:val="ru-RU" w:eastAsia="ro-MD"/>
        </w:rPr>
        <w:t>»</w:t>
      </w:r>
      <w:r w:rsidR="00876066" w:rsidRPr="005E4E0A">
        <w:rPr>
          <w:sz w:val="22"/>
          <w:szCs w:val="22"/>
          <w:lang w:val="ru-RU" w:eastAsia="ro-MD"/>
        </w:rPr>
        <w:t>;</w:t>
      </w:r>
    </w:p>
    <w:p w14:paraId="5B7367C3" w14:textId="20549A82" w:rsidR="00876066" w:rsidRPr="00C07359" w:rsidRDefault="00E96374" w:rsidP="003C1D68">
      <w:pPr>
        <w:pStyle w:val="ListParagraph"/>
        <w:numPr>
          <w:ilvl w:val="2"/>
          <w:numId w:val="27"/>
        </w:numPr>
        <w:ind w:left="0" w:firstLine="567"/>
        <w:jc w:val="both"/>
        <w:rPr>
          <w:sz w:val="22"/>
          <w:szCs w:val="22"/>
          <w:lang w:val="ru-RU" w:eastAsia="ro-MD"/>
        </w:rPr>
      </w:pPr>
      <w:r w:rsidRPr="00C07359">
        <w:rPr>
          <w:sz w:val="22"/>
          <w:szCs w:val="22"/>
          <w:lang w:val="ru-RU" w:eastAsia="ro-MD"/>
        </w:rPr>
        <w:t>пункт</w:t>
      </w:r>
      <w:r w:rsidR="00876066" w:rsidRPr="00C07359">
        <w:rPr>
          <w:sz w:val="22"/>
          <w:szCs w:val="22"/>
          <w:lang w:val="ru-RU" w:eastAsia="ro-MD"/>
        </w:rPr>
        <w:t xml:space="preserve"> 4</w:t>
      </w:r>
      <w:r w:rsidR="00974438" w:rsidRPr="00C07359">
        <w:rPr>
          <w:sz w:val="22"/>
          <w:szCs w:val="22"/>
          <w:lang w:val="ru-RU" w:eastAsia="ro-MD"/>
        </w:rPr>
        <w:t xml:space="preserve"> </w:t>
      </w:r>
      <w:r w:rsidRPr="00C07359">
        <w:rPr>
          <w:sz w:val="22"/>
          <w:szCs w:val="22"/>
          <w:lang w:val="ru-RU" w:eastAsia="ro-MD"/>
        </w:rPr>
        <w:t>изложить в следующей редакции</w:t>
      </w:r>
      <w:r w:rsidR="00876066" w:rsidRPr="00C07359">
        <w:rPr>
          <w:sz w:val="22"/>
          <w:szCs w:val="22"/>
          <w:lang w:val="ru-RU" w:eastAsia="ro-MD"/>
        </w:rPr>
        <w:t>:</w:t>
      </w:r>
    </w:p>
    <w:p w14:paraId="595D7877" w14:textId="77777777" w:rsidR="009A5834" w:rsidRPr="00C07359" w:rsidRDefault="009A5834" w:rsidP="009A5834">
      <w:pPr>
        <w:jc w:val="both"/>
        <w:rPr>
          <w:sz w:val="22"/>
          <w:szCs w:val="22"/>
          <w:lang w:val="ru-RU" w:eastAsia="ro-MD"/>
        </w:rPr>
      </w:pPr>
      <w:r w:rsidRPr="00C07359">
        <w:rPr>
          <w:b/>
          <w:bCs/>
          <w:sz w:val="22"/>
          <w:szCs w:val="22"/>
          <w:lang w:val="ru-RU" w:eastAsia="ro-MD"/>
        </w:rPr>
        <w:t>«</w:t>
      </w:r>
      <w:r w:rsidR="00EB73E0" w:rsidRPr="00C07359">
        <w:rPr>
          <w:b/>
          <w:bCs/>
          <w:sz w:val="22"/>
          <w:szCs w:val="22"/>
          <w:lang w:val="ru-RU" w:eastAsia="ro-MD"/>
        </w:rPr>
        <w:t>4.</w:t>
      </w:r>
      <w:r w:rsidR="00EB73E0" w:rsidRPr="00C07359">
        <w:rPr>
          <w:sz w:val="22"/>
          <w:szCs w:val="22"/>
          <w:lang w:val="ru-RU" w:eastAsia="ro-MD"/>
        </w:rPr>
        <w:t xml:space="preserve"> </w:t>
      </w:r>
      <w:bookmarkStart w:id="18" w:name="_Hlk207004552"/>
      <w:r w:rsidRPr="00C07359">
        <w:rPr>
          <w:sz w:val="22"/>
          <w:szCs w:val="22"/>
          <w:lang w:val="ru-RU" w:eastAsia="ro-MD"/>
        </w:rPr>
        <w:t>К заявлению, указанному в пункте 3 настоящего приложения, прилагается следующая информация:</w:t>
      </w:r>
    </w:p>
    <w:p w14:paraId="71E341E6" w14:textId="77777777" w:rsidR="009A5834" w:rsidRPr="00C07359" w:rsidRDefault="009A5834" w:rsidP="009A5834">
      <w:pPr>
        <w:jc w:val="both"/>
        <w:rPr>
          <w:sz w:val="22"/>
          <w:szCs w:val="22"/>
          <w:lang w:val="ru-RU" w:eastAsia="ro-MD"/>
        </w:rPr>
      </w:pPr>
      <w:r w:rsidRPr="00C07359">
        <w:rPr>
          <w:sz w:val="22"/>
          <w:szCs w:val="22"/>
          <w:lang w:val="ru-RU" w:eastAsia="ro-MD"/>
        </w:rPr>
        <w:t>1) обоснованное объяснение причин проведения одной из операций, указанных в пункте 3;</w:t>
      </w:r>
    </w:p>
    <w:p w14:paraId="3663F823" w14:textId="06712683" w:rsidR="009A5834" w:rsidRPr="00C07359" w:rsidRDefault="005A5960" w:rsidP="009A5834">
      <w:pPr>
        <w:jc w:val="both"/>
        <w:rPr>
          <w:sz w:val="22"/>
          <w:szCs w:val="22"/>
          <w:lang w:val="ru-RU" w:eastAsia="ro-MD"/>
        </w:rPr>
      </w:pPr>
      <w:r>
        <w:rPr>
          <w:sz w:val="22"/>
          <w:szCs w:val="22"/>
          <w:lang w:eastAsia="ro-MD"/>
        </w:rPr>
        <w:t>2</w:t>
      </w:r>
      <w:r w:rsidR="009A5834" w:rsidRPr="00C07359">
        <w:rPr>
          <w:sz w:val="22"/>
          <w:szCs w:val="22"/>
          <w:lang w:val="ru-RU" w:eastAsia="ro-MD"/>
        </w:rPr>
        <w:t xml:space="preserve">) информацию, из которой следует, запрашивает ли банк предварительное разрешение или общее предварительное разрешение, с учетом дополнительной информации, которая должна быть представлена в соответствии с разделом 2, в зависимости от </w:t>
      </w:r>
      <w:proofErr w:type="gramStart"/>
      <w:r w:rsidR="009A5834" w:rsidRPr="00C07359">
        <w:rPr>
          <w:sz w:val="22"/>
          <w:szCs w:val="22"/>
          <w:lang w:val="ru-RU" w:eastAsia="ro-MD"/>
        </w:rPr>
        <w:t>обстоятельств;</w:t>
      </w:r>
      <w:proofErr w:type="gramEnd"/>
    </w:p>
    <w:p w14:paraId="09C70976" w14:textId="31B0731C" w:rsidR="00EB73E0" w:rsidRPr="00C07359" w:rsidRDefault="005A5960" w:rsidP="009A5834">
      <w:pPr>
        <w:jc w:val="both"/>
        <w:rPr>
          <w:sz w:val="22"/>
          <w:szCs w:val="22"/>
          <w:lang w:val="ru-RU" w:eastAsia="ro-MD"/>
        </w:rPr>
      </w:pPr>
      <w:r>
        <w:rPr>
          <w:sz w:val="22"/>
          <w:szCs w:val="22"/>
          <w:lang w:eastAsia="ro-MD"/>
        </w:rPr>
        <w:t>3</w:t>
      </w:r>
      <w:r w:rsidR="009A5834" w:rsidRPr="00C07359">
        <w:rPr>
          <w:sz w:val="22"/>
          <w:szCs w:val="22"/>
          <w:lang w:val="ru-RU" w:eastAsia="ro-MD"/>
        </w:rPr>
        <w:t>) в случае, если банк желает осуществить опцион покупки (колл), погасить или выкупить инструменты дополнительн</w:t>
      </w:r>
      <w:r w:rsidR="00616786" w:rsidRPr="00C07359">
        <w:rPr>
          <w:sz w:val="22"/>
          <w:szCs w:val="22"/>
          <w:lang w:val="ru-RU" w:eastAsia="ro-MD"/>
        </w:rPr>
        <w:t>ых собственных средств первого</w:t>
      </w:r>
      <w:r w:rsidR="009A5834" w:rsidRPr="00C07359">
        <w:rPr>
          <w:sz w:val="22"/>
          <w:szCs w:val="22"/>
          <w:lang w:val="ru-RU" w:eastAsia="ro-MD"/>
        </w:rPr>
        <w:t xml:space="preserve"> </w:t>
      </w:r>
      <w:r w:rsidR="000416EC" w:rsidRPr="00C07359">
        <w:rPr>
          <w:sz w:val="22"/>
          <w:szCs w:val="22"/>
          <w:lang w:val="ru-RU" w:eastAsia="ro-MD"/>
        </w:rPr>
        <w:t>уровня или</w:t>
      </w:r>
      <w:r w:rsidR="009A5834" w:rsidRPr="00C07359">
        <w:rPr>
          <w:sz w:val="22"/>
          <w:szCs w:val="22"/>
          <w:lang w:val="ru-RU" w:eastAsia="ro-MD"/>
        </w:rPr>
        <w:t xml:space="preserve"> инструменты </w:t>
      </w:r>
      <w:r w:rsidR="00616786" w:rsidRPr="00C07359">
        <w:rPr>
          <w:sz w:val="22"/>
          <w:szCs w:val="22"/>
          <w:lang w:val="ru-RU" w:eastAsia="ro-MD"/>
        </w:rPr>
        <w:t xml:space="preserve">собственных средств второго </w:t>
      </w:r>
      <w:r w:rsidR="009A5834" w:rsidRPr="00C07359">
        <w:rPr>
          <w:sz w:val="22"/>
          <w:szCs w:val="22"/>
          <w:lang w:val="ru-RU" w:eastAsia="ro-MD"/>
        </w:rPr>
        <w:t>уровня, либо соответствующие счета эмиссионных премий в течение пяти лет с даты их выпуска, каким образом выполняются условия, предусмотренные в пункте</w:t>
      </w:r>
      <w:r w:rsidR="00616786" w:rsidRPr="00C07359">
        <w:rPr>
          <w:sz w:val="22"/>
          <w:szCs w:val="22"/>
          <w:lang w:val="ru-RU" w:eastAsia="ro-MD"/>
        </w:rPr>
        <w:t xml:space="preserve"> </w:t>
      </w:r>
      <w:proofErr w:type="gramStart"/>
      <w:r w:rsidR="00616786" w:rsidRPr="00C07359">
        <w:rPr>
          <w:sz w:val="22"/>
          <w:szCs w:val="22"/>
          <w:lang w:val="ru-RU" w:eastAsia="ro-MD"/>
        </w:rPr>
        <w:t>123</w:t>
      </w:r>
      <w:r w:rsidR="00EB73E0" w:rsidRPr="00C07359">
        <w:rPr>
          <w:sz w:val="22"/>
          <w:szCs w:val="22"/>
          <w:lang w:val="ru-RU" w:eastAsia="ro-MD"/>
        </w:rPr>
        <w:t>;</w:t>
      </w:r>
      <w:bookmarkEnd w:id="18"/>
      <w:proofErr w:type="gramEnd"/>
    </w:p>
    <w:p w14:paraId="05A6C1AD" w14:textId="0E2FE37D" w:rsidR="000416EC" w:rsidRPr="00C07359" w:rsidRDefault="005A5960" w:rsidP="000416EC">
      <w:pPr>
        <w:jc w:val="both"/>
        <w:rPr>
          <w:sz w:val="22"/>
          <w:szCs w:val="22"/>
          <w:lang w:val="ru-RU" w:eastAsia="ro-MD"/>
        </w:rPr>
      </w:pPr>
      <w:r>
        <w:rPr>
          <w:sz w:val="22"/>
          <w:szCs w:val="22"/>
          <w:lang w:eastAsia="ro-MD"/>
        </w:rPr>
        <w:t>4</w:t>
      </w:r>
      <w:r w:rsidR="00EB73E0" w:rsidRPr="00C07359">
        <w:rPr>
          <w:sz w:val="22"/>
          <w:szCs w:val="22"/>
          <w:lang w:val="ru-RU" w:eastAsia="ro-MD"/>
        </w:rPr>
        <w:t xml:space="preserve">) </w:t>
      </w:r>
      <w:bookmarkStart w:id="19" w:name="_Hlk207004933"/>
      <w:r w:rsidR="000416EC" w:rsidRPr="00C07359">
        <w:rPr>
          <w:sz w:val="22"/>
          <w:szCs w:val="22"/>
          <w:lang w:val="ru-RU" w:eastAsia="ro-MD"/>
        </w:rPr>
        <w:t xml:space="preserve">информацию о требованиях к капиталу и буферах капитала, а также о требовании к показателю эффекта рычага, охватывающую период не менее 3 лет, включая уровень и состав собственных средств до и после осуществления действия, а также влияние данного действия на регуляторные </w:t>
      </w:r>
      <w:proofErr w:type="gramStart"/>
      <w:r w:rsidR="000416EC" w:rsidRPr="00C07359">
        <w:rPr>
          <w:sz w:val="22"/>
          <w:szCs w:val="22"/>
          <w:lang w:val="ru-RU" w:eastAsia="ro-MD"/>
        </w:rPr>
        <w:t>требования;</w:t>
      </w:r>
      <w:proofErr w:type="gramEnd"/>
      <w:r w:rsidR="000416EC" w:rsidRPr="00C07359">
        <w:rPr>
          <w:sz w:val="22"/>
          <w:szCs w:val="22"/>
          <w:lang w:val="ru-RU" w:eastAsia="ro-MD"/>
        </w:rPr>
        <w:t xml:space="preserve"> </w:t>
      </w:r>
    </w:p>
    <w:p w14:paraId="4CD175B1" w14:textId="1FBD0EC6" w:rsidR="00EB73E0" w:rsidRPr="00C07359" w:rsidRDefault="005A5960" w:rsidP="000416EC">
      <w:pPr>
        <w:jc w:val="both"/>
        <w:rPr>
          <w:sz w:val="22"/>
          <w:szCs w:val="22"/>
          <w:lang w:val="ru-RU" w:eastAsia="ro-MD"/>
        </w:rPr>
      </w:pPr>
      <w:r>
        <w:rPr>
          <w:sz w:val="22"/>
          <w:szCs w:val="22"/>
          <w:lang w:eastAsia="ro-MD"/>
        </w:rPr>
        <w:t>5</w:t>
      </w:r>
      <w:r w:rsidR="000416EC" w:rsidRPr="00C07359">
        <w:rPr>
          <w:sz w:val="22"/>
          <w:szCs w:val="22"/>
          <w:lang w:val="ru-RU" w:eastAsia="ro-MD"/>
        </w:rPr>
        <w:t xml:space="preserve">) текущую и прогнозную информацию об уровне и структуре собственных средств, а также об уровне и структуре собственных средств и приемлемых обязательств, удерживаемых для обеспечения соответствия требованиям, указанным в подпункте </w:t>
      </w:r>
      <w:r>
        <w:rPr>
          <w:sz w:val="22"/>
          <w:szCs w:val="22"/>
          <w:lang w:eastAsia="ro-MD"/>
        </w:rPr>
        <w:t>4)</w:t>
      </w:r>
      <w:r w:rsidR="000416EC" w:rsidRPr="00C07359">
        <w:rPr>
          <w:sz w:val="22"/>
          <w:szCs w:val="22"/>
          <w:lang w:val="ru-RU" w:eastAsia="ro-MD"/>
        </w:rPr>
        <w:t xml:space="preserve">, до и, соответственно, после осуществления любого из действий, перечисленных в пункте </w:t>
      </w:r>
      <w:proofErr w:type="gramStart"/>
      <w:r w:rsidR="00EB73E0" w:rsidRPr="00C07359">
        <w:rPr>
          <w:sz w:val="22"/>
          <w:szCs w:val="22"/>
          <w:lang w:val="ru-RU" w:eastAsia="ro-MD"/>
        </w:rPr>
        <w:t>119;</w:t>
      </w:r>
      <w:proofErr w:type="gramEnd"/>
      <w:r w:rsidR="00EB73E0" w:rsidRPr="00C07359">
        <w:rPr>
          <w:sz w:val="22"/>
          <w:szCs w:val="22"/>
          <w:highlight w:val="lightGray"/>
          <w:lang w:val="ru-RU" w:eastAsia="ro-MD"/>
        </w:rPr>
        <w:t xml:space="preserve"> </w:t>
      </w:r>
    </w:p>
    <w:p w14:paraId="729476BE" w14:textId="1EA46B09" w:rsidR="00681A32" w:rsidRPr="00C07359" w:rsidRDefault="005A5960" w:rsidP="00681A32">
      <w:pPr>
        <w:jc w:val="both"/>
        <w:rPr>
          <w:sz w:val="22"/>
          <w:szCs w:val="22"/>
          <w:lang w:val="ru-RU" w:eastAsia="ro-MD"/>
        </w:rPr>
      </w:pPr>
      <w:r>
        <w:rPr>
          <w:sz w:val="22"/>
          <w:szCs w:val="22"/>
          <w:lang w:eastAsia="ro-MD"/>
        </w:rPr>
        <w:t>6</w:t>
      </w:r>
      <w:r w:rsidR="00EB73E0" w:rsidRPr="00C07359">
        <w:rPr>
          <w:sz w:val="22"/>
          <w:szCs w:val="22"/>
          <w:lang w:val="ru-RU" w:eastAsia="ro-MD"/>
        </w:rPr>
        <w:t xml:space="preserve">) </w:t>
      </w:r>
      <w:bookmarkStart w:id="20" w:name="_Hlk207005051"/>
      <w:bookmarkEnd w:id="19"/>
      <w:r w:rsidR="00681A32" w:rsidRPr="00C07359">
        <w:rPr>
          <w:sz w:val="22"/>
          <w:szCs w:val="22"/>
          <w:lang w:val="ru-RU" w:eastAsia="ro-MD"/>
        </w:rPr>
        <w:t xml:space="preserve">краткая оценка банка в отношении воздействия меры, которую банк намеревается принять в соответствии с пунктом 119, а также любых дополнительных мер, которые банк намеревается принять в течение трёх лет, в целях соблюдения требований, указанных в подпункте </w:t>
      </w:r>
      <w:r>
        <w:rPr>
          <w:sz w:val="22"/>
          <w:szCs w:val="22"/>
          <w:lang w:eastAsia="ro-MD"/>
        </w:rPr>
        <w:t>4</w:t>
      </w:r>
      <w:proofErr w:type="gramStart"/>
      <w:r w:rsidR="00681A32" w:rsidRPr="00C07359">
        <w:rPr>
          <w:sz w:val="22"/>
          <w:szCs w:val="22"/>
          <w:lang w:val="ru-RU" w:eastAsia="ro-MD"/>
        </w:rPr>
        <w:t>);</w:t>
      </w:r>
      <w:proofErr w:type="gramEnd"/>
    </w:p>
    <w:p w14:paraId="449C44A5" w14:textId="50785E23" w:rsidR="00681A32" w:rsidRPr="00C07359" w:rsidRDefault="005A5960" w:rsidP="00681A32">
      <w:pPr>
        <w:jc w:val="both"/>
        <w:rPr>
          <w:sz w:val="22"/>
          <w:szCs w:val="22"/>
          <w:lang w:val="ru-RU" w:eastAsia="ro-MD"/>
        </w:rPr>
      </w:pPr>
      <w:r>
        <w:rPr>
          <w:sz w:val="22"/>
          <w:szCs w:val="22"/>
          <w:lang w:eastAsia="ro-MD"/>
        </w:rPr>
        <w:t>7</w:t>
      </w:r>
      <w:r w:rsidR="00681A32" w:rsidRPr="00C07359">
        <w:rPr>
          <w:sz w:val="22"/>
          <w:szCs w:val="22"/>
          <w:lang w:val="ru-RU" w:eastAsia="ro-MD"/>
        </w:rPr>
        <w:t>) в случае, если банк желает заменить инструменты собственного капитала или соответствующие счета эмиссионных премий:</w:t>
      </w:r>
    </w:p>
    <w:p w14:paraId="3A023DE4" w14:textId="77777777" w:rsidR="00681A32" w:rsidRPr="00C07359" w:rsidRDefault="00681A32" w:rsidP="00681A32">
      <w:pPr>
        <w:jc w:val="both"/>
        <w:rPr>
          <w:sz w:val="22"/>
          <w:szCs w:val="22"/>
          <w:lang w:val="ru-RU" w:eastAsia="ro-MD"/>
        </w:rPr>
      </w:pPr>
      <w:r w:rsidRPr="00C07359">
        <w:rPr>
          <w:sz w:val="22"/>
          <w:szCs w:val="22"/>
          <w:lang w:val="ru-RU" w:eastAsia="ro-MD"/>
        </w:rPr>
        <w:t>а) информацию об остаточном сроке погашения заменяемых инструментов собственного капитала, если таковые имеются, и о сроке погашения инструментов собственного капитала, которые их заменяют;</w:t>
      </w:r>
    </w:p>
    <w:p w14:paraId="030D2667" w14:textId="77777777" w:rsidR="00681A32" w:rsidRPr="00C07359" w:rsidRDefault="00681A32" w:rsidP="00681A32">
      <w:pPr>
        <w:jc w:val="both"/>
        <w:rPr>
          <w:sz w:val="22"/>
          <w:szCs w:val="22"/>
          <w:lang w:val="ru-RU" w:eastAsia="ro-MD"/>
        </w:rPr>
      </w:pPr>
      <w:r w:rsidRPr="00C07359">
        <w:rPr>
          <w:sz w:val="22"/>
          <w:szCs w:val="22"/>
          <w:lang w:val="ru-RU" w:eastAsia="ro-MD"/>
        </w:rPr>
        <w:lastRenderedPageBreak/>
        <w:t>b) приоритет в иерархии требований в рамках процедуры несостоятельности заменяемых инструментов собственного капитала и инструментов собственного капитала, которые их заменяют;</w:t>
      </w:r>
    </w:p>
    <w:p w14:paraId="2A86F757" w14:textId="77777777" w:rsidR="00681A32" w:rsidRPr="00C07359" w:rsidRDefault="00681A32" w:rsidP="00681A32">
      <w:pPr>
        <w:jc w:val="both"/>
        <w:rPr>
          <w:sz w:val="22"/>
          <w:szCs w:val="22"/>
          <w:lang w:val="ru-RU" w:eastAsia="ro-MD"/>
        </w:rPr>
      </w:pPr>
      <w:r w:rsidRPr="00C07359">
        <w:rPr>
          <w:sz w:val="22"/>
          <w:szCs w:val="22"/>
          <w:lang w:val="ru-RU" w:eastAsia="ro-MD"/>
        </w:rPr>
        <w:t>c) стоимость инструментов собственного капитала, заменяющих инструменты или счета эмиссионных премий;</w:t>
      </w:r>
    </w:p>
    <w:p w14:paraId="16CB87BF" w14:textId="512EFC99" w:rsidR="00681A32" w:rsidRPr="00C07359" w:rsidRDefault="005A5960" w:rsidP="00681A32">
      <w:pPr>
        <w:jc w:val="both"/>
        <w:rPr>
          <w:sz w:val="22"/>
          <w:szCs w:val="22"/>
          <w:lang w:val="ru-RU" w:eastAsia="ro-MD"/>
        </w:rPr>
      </w:pPr>
      <w:r>
        <w:rPr>
          <w:sz w:val="22"/>
          <w:szCs w:val="22"/>
          <w:lang w:eastAsia="ro-MD"/>
        </w:rPr>
        <w:t>d</w:t>
      </w:r>
      <w:r w:rsidR="00681A32" w:rsidRPr="00C07359">
        <w:rPr>
          <w:sz w:val="22"/>
          <w:szCs w:val="22"/>
          <w:lang w:val="ru-RU" w:eastAsia="ro-MD"/>
        </w:rPr>
        <w:t xml:space="preserve">) планируемый график выпуска инструментов собственных средств, заменяющих инструменты или счета эмиссионных </w:t>
      </w:r>
      <w:proofErr w:type="gramStart"/>
      <w:r w:rsidR="00681A32" w:rsidRPr="00C07359">
        <w:rPr>
          <w:sz w:val="22"/>
          <w:szCs w:val="22"/>
          <w:lang w:val="ru-RU" w:eastAsia="ro-MD"/>
        </w:rPr>
        <w:t>премий;</w:t>
      </w:r>
      <w:proofErr w:type="gramEnd"/>
    </w:p>
    <w:p w14:paraId="64D96CEB" w14:textId="39BB5AB7" w:rsidR="00EB73E0" w:rsidRPr="00C07359" w:rsidRDefault="005A5960" w:rsidP="00681A32">
      <w:pPr>
        <w:jc w:val="both"/>
        <w:rPr>
          <w:sz w:val="22"/>
          <w:szCs w:val="22"/>
          <w:lang w:val="ru-RU" w:eastAsia="ro-MD"/>
        </w:rPr>
      </w:pPr>
      <w:r>
        <w:rPr>
          <w:sz w:val="22"/>
          <w:szCs w:val="22"/>
          <w:lang w:eastAsia="ro-MD"/>
        </w:rPr>
        <w:t>e</w:t>
      </w:r>
      <w:r w:rsidR="00681A32" w:rsidRPr="00C07359">
        <w:rPr>
          <w:sz w:val="22"/>
          <w:szCs w:val="22"/>
          <w:lang w:val="ru-RU" w:eastAsia="ro-MD"/>
        </w:rPr>
        <w:t xml:space="preserve">) влияние замены инструмента капитала на прибыльность банка в соответствии с пунктом 120 Регламента о собственных средствах банков и требованиях к </w:t>
      </w:r>
      <w:proofErr w:type="gramStart"/>
      <w:r w:rsidR="00681A32" w:rsidRPr="00C07359">
        <w:rPr>
          <w:sz w:val="22"/>
          <w:szCs w:val="22"/>
          <w:lang w:val="ru-RU" w:eastAsia="ro-MD"/>
        </w:rPr>
        <w:t>капиталу</w:t>
      </w:r>
      <w:r w:rsidR="00EB73E0" w:rsidRPr="00C07359">
        <w:rPr>
          <w:sz w:val="22"/>
          <w:szCs w:val="22"/>
          <w:lang w:val="ru-RU" w:eastAsia="ro-MD"/>
        </w:rPr>
        <w:t>;</w:t>
      </w:r>
      <w:proofErr w:type="gramEnd"/>
      <w:r w:rsidR="00EB73E0" w:rsidRPr="00C07359">
        <w:rPr>
          <w:sz w:val="22"/>
          <w:szCs w:val="22"/>
          <w:highlight w:val="lightGray"/>
          <w:lang w:val="ru-RU" w:eastAsia="ro-MD"/>
        </w:rPr>
        <w:t xml:space="preserve"> </w:t>
      </w:r>
      <w:bookmarkEnd w:id="20"/>
    </w:p>
    <w:p w14:paraId="0434615F" w14:textId="3ED83164" w:rsidR="00EB73E0" w:rsidRPr="00C07359" w:rsidRDefault="005A5960" w:rsidP="00EB73E0">
      <w:pPr>
        <w:jc w:val="both"/>
        <w:rPr>
          <w:sz w:val="22"/>
          <w:szCs w:val="22"/>
          <w:lang w:val="ru-RU" w:eastAsia="ro-MD"/>
        </w:rPr>
      </w:pPr>
      <w:r>
        <w:rPr>
          <w:sz w:val="22"/>
          <w:szCs w:val="22"/>
          <w:lang w:eastAsia="ro-MD"/>
        </w:rPr>
        <w:t>8</w:t>
      </w:r>
      <w:r w:rsidR="00EB73E0" w:rsidRPr="00C07359">
        <w:rPr>
          <w:sz w:val="22"/>
          <w:szCs w:val="22"/>
          <w:lang w:val="ru-RU" w:eastAsia="ro-MD"/>
        </w:rPr>
        <w:t xml:space="preserve">) </w:t>
      </w:r>
      <w:r w:rsidR="00681A32" w:rsidRPr="00C07359">
        <w:rPr>
          <w:sz w:val="22"/>
          <w:szCs w:val="22"/>
          <w:lang w:val="ru-RU" w:eastAsia="ro-MD"/>
        </w:rPr>
        <w:t xml:space="preserve">оценка рисков, которым подвергается или может подвергаться банк, а также того, обеспечивает ли уровень собственных средств надлежащее покрытие этих рисков, включая стресс-тесты в отношении основных рисков, позволяющие выявить потенциальные убытки в зависимости от различных </w:t>
      </w:r>
      <w:proofErr w:type="gramStart"/>
      <w:r w:rsidR="00681A32" w:rsidRPr="00C07359">
        <w:rPr>
          <w:sz w:val="22"/>
          <w:szCs w:val="22"/>
          <w:lang w:val="ru-RU" w:eastAsia="ro-MD"/>
        </w:rPr>
        <w:t>сценариев</w:t>
      </w:r>
      <w:r w:rsidR="00EB73E0" w:rsidRPr="00C07359">
        <w:rPr>
          <w:sz w:val="22"/>
          <w:szCs w:val="22"/>
          <w:lang w:val="ru-RU" w:eastAsia="ro-MD"/>
        </w:rPr>
        <w:t>;</w:t>
      </w:r>
      <w:proofErr w:type="gramEnd"/>
    </w:p>
    <w:p w14:paraId="23B18FA7" w14:textId="573FD247" w:rsidR="00EB73E0" w:rsidRPr="00C07359" w:rsidRDefault="00681A32" w:rsidP="003C1D68">
      <w:pPr>
        <w:pStyle w:val="ListParagraph"/>
        <w:numPr>
          <w:ilvl w:val="2"/>
          <w:numId w:val="27"/>
        </w:numPr>
        <w:ind w:left="0" w:firstLine="567"/>
        <w:jc w:val="both"/>
        <w:rPr>
          <w:sz w:val="22"/>
          <w:szCs w:val="22"/>
          <w:lang w:val="ru-RU" w:eastAsia="ro-MD"/>
        </w:rPr>
      </w:pPr>
      <w:r w:rsidRPr="00C07359">
        <w:rPr>
          <w:sz w:val="22"/>
          <w:szCs w:val="22"/>
          <w:lang w:val="ru-RU" w:eastAsia="ro-MD"/>
        </w:rPr>
        <w:t xml:space="preserve">пункт </w:t>
      </w:r>
      <w:r w:rsidR="00684771" w:rsidRPr="00C07359">
        <w:rPr>
          <w:sz w:val="22"/>
          <w:szCs w:val="22"/>
          <w:lang w:val="ru-RU" w:eastAsia="ro-MD"/>
        </w:rPr>
        <w:t>6</w:t>
      </w:r>
      <w:r w:rsidR="00EB73E0" w:rsidRPr="00C07359">
        <w:rPr>
          <w:sz w:val="22"/>
          <w:szCs w:val="22"/>
          <w:lang w:val="ru-RU" w:eastAsia="ro-MD"/>
        </w:rPr>
        <w:t xml:space="preserve"> </w:t>
      </w:r>
      <w:r w:rsidRPr="00C07359">
        <w:rPr>
          <w:sz w:val="22"/>
          <w:szCs w:val="22"/>
          <w:lang w:val="ru-RU" w:eastAsia="ro-MD"/>
        </w:rPr>
        <w:t>изложить в следующей редакции</w:t>
      </w:r>
      <w:r w:rsidR="000B2A22" w:rsidRPr="00C07359">
        <w:rPr>
          <w:sz w:val="22"/>
          <w:szCs w:val="22"/>
          <w:lang w:val="ru-RU" w:eastAsia="ro-MD"/>
        </w:rPr>
        <w:t>:</w:t>
      </w:r>
      <w:r w:rsidR="00EB73E0" w:rsidRPr="00C07359">
        <w:rPr>
          <w:sz w:val="22"/>
          <w:szCs w:val="22"/>
          <w:lang w:val="ru-RU"/>
        </w:rPr>
        <w:t xml:space="preserve"> </w:t>
      </w:r>
    </w:p>
    <w:p w14:paraId="00C635B5" w14:textId="65DE42DA" w:rsidR="000B2A22" w:rsidRPr="00C07359" w:rsidRDefault="00B76254" w:rsidP="00EB73E0">
      <w:pPr>
        <w:jc w:val="both"/>
        <w:rPr>
          <w:sz w:val="22"/>
          <w:szCs w:val="22"/>
          <w:lang w:val="ru-RU" w:eastAsia="ro-MD"/>
        </w:rPr>
      </w:pPr>
      <w:r w:rsidRPr="00C07359">
        <w:rPr>
          <w:b/>
          <w:bCs/>
          <w:sz w:val="22"/>
          <w:szCs w:val="22"/>
          <w:lang w:val="ru-RU" w:eastAsia="ro-MD"/>
        </w:rPr>
        <w:t>«</w:t>
      </w:r>
      <w:r w:rsidR="00EB73E0" w:rsidRPr="00C07359">
        <w:rPr>
          <w:b/>
          <w:bCs/>
          <w:sz w:val="22"/>
          <w:szCs w:val="22"/>
          <w:lang w:val="ru-RU" w:eastAsia="ro-MD"/>
        </w:rPr>
        <w:t>6.</w:t>
      </w:r>
      <w:r w:rsidR="00EB73E0" w:rsidRPr="00C07359">
        <w:rPr>
          <w:sz w:val="22"/>
          <w:szCs w:val="22"/>
          <w:lang w:val="ru-RU" w:eastAsia="ro-MD"/>
        </w:rPr>
        <w:t xml:space="preserve"> </w:t>
      </w:r>
      <w:r w:rsidRPr="00C07359">
        <w:rPr>
          <w:sz w:val="22"/>
          <w:szCs w:val="22"/>
          <w:lang w:val="ru-RU" w:eastAsia="ro-MD"/>
        </w:rPr>
        <w:t>Национальный банк Молдовы рассмотрит заявление, указанное в пункте 3 настоящего приложения, в течение не более 40 рабочих дней с даты подачи заявления, сопровождаемого всеми документами, которые должны быть представлены в Национальный банк Молдовы. Срок может быть продлен не более чем на 10 рабочих дней с последующим уведомлением банка не позднее чем за 3 дня до истечения срока рассмотрения заявления</w:t>
      </w:r>
      <w:r w:rsidR="00EB73E0" w:rsidRPr="00C07359">
        <w:rPr>
          <w:sz w:val="22"/>
          <w:szCs w:val="22"/>
          <w:lang w:val="ru-RU" w:eastAsia="ro-MD"/>
        </w:rPr>
        <w:t>.</w:t>
      </w:r>
      <w:r w:rsidR="0081299B" w:rsidRPr="00C07359">
        <w:rPr>
          <w:sz w:val="22"/>
          <w:szCs w:val="22"/>
          <w:lang w:val="ru-RU" w:eastAsia="ro-MD"/>
        </w:rPr>
        <w:t>»</w:t>
      </w:r>
      <w:r w:rsidR="00EB73E0" w:rsidRPr="00C07359">
        <w:rPr>
          <w:sz w:val="22"/>
          <w:szCs w:val="22"/>
          <w:lang w:val="ru-RU" w:eastAsia="ro-MD"/>
        </w:rPr>
        <w:t>;</w:t>
      </w:r>
    </w:p>
    <w:p w14:paraId="78F642DF" w14:textId="3362E59A" w:rsidR="000B2A22" w:rsidRPr="00C07359" w:rsidRDefault="00DF7037" w:rsidP="003C1D68">
      <w:pPr>
        <w:pStyle w:val="ListParagraph"/>
        <w:numPr>
          <w:ilvl w:val="2"/>
          <w:numId w:val="27"/>
        </w:numPr>
        <w:ind w:left="0" w:firstLine="567"/>
        <w:jc w:val="both"/>
        <w:rPr>
          <w:sz w:val="22"/>
          <w:szCs w:val="22"/>
          <w:lang w:val="ru-RU" w:eastAsia="ro-MD"/>
        </w:rPr>
      </w:pPr>
      <w:r w:rsidRPr="00C07359">
        <w:rPr>
          <w:sz w:val="22"/>
          <w:szCs w:val="22"/>
          <w:lang w:val="ru-RU" w:eastAsia="ro-MD"/>
        </w:rPr>
        <w:t>дополнить частями 2</w:t>
      </w:r>
      <w:r w:rsidR="000B2A22" w:rsidRPr="00C07359">
        <w:rPr>
          <w:sz w:val="22"/>
          <w:szCs w:val="22"/>
          <w:lang w:val="ru-RU" w:eastAsia="ro-MD"/>
        </w:rPr>
        <w:t xml:space="preserve">, 3 </w:t>
      </w:r>
      <w:r w:rsidRPr="00C07359">
        <w:rPr>
          <w:sz w:val="22"/>
          <w:szCs w:val="22"/>
          <w:lang w:val="ru-RU" w:eastAsia="ro-MD"/>
        </w:rPr>
        <w:t>и</w:t>
      </w:r>
      <w:r w:rsidR="000B2A22" w:rsidRPr="00C07359">
        <w:rPr>
          <w:sz w:val="22"/>
          <w:szCs w:val="22"/>
          <w:lang w:val="ru-RU" w:eastAsia="ro-MD"/>
        </w:rPr>
        <w:t xml:space="preserve"> 4 </w:t>
      </w:r>
      <w:r w:rsidRPr="00C07359">
        <w:rPr>
          <w:sz w:val="22"/>
          <w:szCs w:val="22"/>
          <w:lang w:val="ru-RU" w:eastAsia="ro-MD"/>
        </w:rPr>
        <w:t>следующего содержания</w:t>
      </w:r>
      <w:r w:rsidR="000B2A22" w:rsidRPr="00C07359">
        <w:rPr>
          <w:sz w:val="22"/>
          <w:szCs w:val="22"/>
          <w:lang w:val="ru-RU" w:eastAsia="ro-MD"/>
        </w:rPr>
        <w:t>:</w:t>
      </w:r>
    </w:p>
    <w:p w14:paraId="0215D395" w14:textId="3801C23C" w:rsidR="000B2A22" w:rsidRPr="00E44C69" w:rsidRDefault="00DF7037" w:rsidP="000B2A22">
      <w:pPr>
        <w:jc w:val="center"/>
        <w:rPr>
          <w:b/>
          <w:bCs/>
          <w:i/>
          <w:iCs/>
          <w:sz w:val="22"/>
          <w:szCs w:val="22"/>
          <w:lang w:val="ru-RU" w:eastAsia="ro-MD"/>
        </w:rPr>
      </w:pPr>
      <w:r w:rsidRPr="00C07359">
        <w:rPr>
          <w:b/>
          <w:bCs/>
          <w:sz w:val="22"/>
          <w:szCs w:val="22"/>
          <w:lang w:val="ru-RU" w:eastAsia="ro-MD"/>
        </w:rPr>
        <w:t>«</w:t>
      </w:r>
      <w:r w:rsidRPr="00E44C69">
        <w:rPr>
          <w:b/>
          <w:bCs/>
          <w:i/>
          <w:iCs/>
          <w:sz w:val="22"/>
          <w:szCs w:val="22"/>
          <w:lang w:val="ru-RU" w:eastAsia="ro-MD"/>
        </w:rPr>
        <w:t>Часть</w:t>
      </w:r>
      <w:r w:rsidR="000B2A22" w:rsidRPr="00E44C69">
        <w:rPr>
          <w:b/>
          <w:bCs/>
          <w:i/>
          <w:iCs/>
          <w:sz w:val="22"/>
          <w:szCs w:val="22"/>
          <w:lang w:val="ru-RU" w:eastAsia="ro-MD"/>
        </w:rPr>
        <w:t xml:space="preserve"> 2</w:t>
      </w:r>
    </w:p>
    <w:p w14:paraId="3BA8AC2B" w14:textId="50E1B1F4" w:rsidR="00DF7037" w:rsidRPr="00E44C69" w:rsidRDefault="00DF7037" w:rsidP="00DF7037">
      <w:pPr>
        <w:jc w:val="center"/>
        <w:rPr>
          <w:b/>
          <w:bCs/>
          <w:i/>
          <w:iCs/>
          <w:sz w:val="22"/>
          <w:szCs w:val="22"/>
          <w:lang w:val="ru-RU" w:eastAsia="ro-MD"/>
        </w:rPr>
      </w:pPr>
      <w:r w:rsidRPr="00E44C69">
        <w:rPr>
          <w:b/>
          <w:bCs/>
          <w:i/>
          <w:iCs/>
          <w:sz w:val="22"/>
          <w:szCs w:val="22"/>
          <w:lang w:val="ru-RU" w:eastAsia="ro-MD"/>
        </w:rPr>
        <w:t>Дополнительная информация, которую необходимо</w:t>
      </w:r>
    </w:p>
    <w:p w14:paraId="7B9950EC" w14:textId="7D74D0A7" w:rsidR="00DF7037" w:rsidRPr="00E44C69" w:rsidRDefault="00DF7037" w:rsidP="00DF7037">
      <w:pPr>
        <w:jc w:val="center"/>
        <w:rPr>
          <w:b/>
          <w:bCs/>
          <w:i/>
          <w:iCs/>
          <w:sz w:val="22"/>
          <w:szCs w:val="22"/>
          <w:lang w:val="ru-RU" w:eastAsia="ro-MD"/>
        </w:rPr>
      </w:pPr>
      <w:r w:rsidRPr="00E44C69">
        <w:rPr>
          <w:b/>
          <w:bCs/>
          <w:i/>
          <w:iCs/>
          <w:sz w:val="22"/>
          <w:szCs w:val="22"/>
          <w:lang w:val="ru-RU" w:eastAsia="ro-MD"/>
        </w:rPr>
        <w:t>представить вместе с заявлением на получение общего предварительного разрешения</w:t>
      </w:r>
    </w:p>
    <w:p w14:paraId="1564FD7C" w14:textId="77777777" w:rsidR="00DF7037" w:rsidRPr="00C07359" w:rsidRDefault="00DF7037" w:rsidP="00AA0E63">
      <w:pPr>
        <w:jc w:val="both"/>
        <w:rPr>
          <w:b/>
          <w:bCs/>
          <w:sz w:val="22"/>
          <w:szCs w:val="22"/>
          <w:lang w:val="ru-RU" w:eastAsia="ro-MD"/>
        </w:rPr>
      </w:pPr>
    </w:p>
    <w:p w14:paraId="38E01429" w14:textId="08016563" w:rsidR="00D23F8B" w:rsidRPr="00C07359" w:rsidRDefault="00FD1059" w:rsidP="00AA0E63">
      <w:pPr>
        <w:jc w:val="both"/>
        <w:rPr>
          <w:sz w:val="22"/>
          <w:szCs w:val="22"/>
          <w:lang w:val="ru-RU" w:eastAsia="ro-MD"/>
        </w:rPr>
      </w:pPr>
      <w:r w:rsidRPr="00C07359">
        <w:rPr>
          <w:b/>
          <w:bCs/>
          <w:sz w:val="22"/>
          <w:szCs w:val="22"/>
          <w:lang w:val="ru-RU" w:eastAsia="ro-MD"/>
        </w:rPr>
        <w:t>8</w:t>
      </w:r>
      <w:r w:rsidR="000B2A22" w:rsidRPr="00C07359">
        <w:rPr>
          <w:b/>
          <w:bCs/>
          <w:sz w:val="22"/>
          <w:szCs w:val="22"/>
          <w:lang w:val="ru-RU" w:eastAsia="ro-MD"/>
        </w:rPr>
        <w:t>.</w:t>
      </w:r>
      <w:r w:rsidR="000B2A22" w:rsidRPr="00C07359">
        <w:rPr>
          <w:sz w:val="22"/>
          <w:szCs w:val="22"/>
          <w:lang w:val="ru-RU" w:eastAsia="ro-MD"/>
        </w:rPr>
        <w:t xml:space="preserve"> </w:t>
      </w:r>
      <w:r w:rsidR="00D23F8B" w:rsidRPr="00C07359">
        <w:rPr>
          <w:sz w:val="22"/>
          <w:szCs w:val="22"/>
          <w:lang w:val="ru-RU" w:eastAsia="ro-MD"/>
        </w:rPr>
        <w:t xml:space="preserve">В случае подачи заявления на получение общего предварительного разрешения на действие в соответствии с подпунктом 1) </w:t>
      </w:r>
      <w:r w:rsidR="007E1021" w:rsidRPr="00C07359">
        <w:rPr>
          <w:sz w:val="22"/>
          <w:szCs w:val="22"/>
          <w:lang w:val="ru-RU" w:eastAsia="ro-MD"/>
        </w:rPr>
        <w:t xml:space="preserve">пункта 119 </w:t>
      </w:r>
      <w:r w:rsidR="00D23F8B" w:rsidRPr="00C07359">
        <w:rPr>
          <w:sz w:val="22"/>
          <w:szCs w:val="22"/>
          <w:lang w:val="ru-RU" w:eastAsia="ro-MD"/>
        </w:rPr>
        <w:t xml:space="preserve">указанного </w:t>
      </w:r>
      <w:r w:rsidR="007E1021" w:rsidRPr="00C07359">
        <w:rPr>
          <w:sz w:val="22"/>
          <w:szCs w:val="22"/>
          <w:lang w:val="ru-RU" w:eastAsia="ro-MD"/>
        </w:rPr>
        <w:t>регламента, в</w:t>
      </w:r>
      <w:r w:rsidR="00D23F8B" w:rsidRPr="00C07359">
        <w:rPr>
          <w:sz w:val="22"/>
          <w:szCs w:val="22"/>
          <w:lang w:val="ru-RU" w:eastAsia="ro-MD"/>
        </w:rPr>
        <w:t xml:space="preserve"> заяв</w:t>
      </w:r>
      <w:r w:rsidR="007E1021" w:rsidRPr="00C07359">
        <w:rPr>
          <w:sz w:val="22"/>
          <w:szCs w:val="22"/>
          <w:lang w:val="ru-RU" w:eastAsia="ro-MD"/>
        </w:rPr>
        <w:t>лении</w:t>
      </w:r>
      <w:r w:rsidR="00D23F8B" w:rsidRPr="00C07359">
        <w:rPr>
          <w:sz w:val="22"/>
          <w:szCs w:val="22"/>
          <w:lang w:val="ru-RU" w:eastAsia="ro-MD"/>
        </w:rPr>
        <w:t xml:space="preserve"> указывается сумма каждого соответствующего выпуска </w:t>
      </w:r>
      <w:r w:rsidR="007E1021" w:rsidRPr="00C07359">
        <w:rPr>
          <w:sz w:val="22"/>
          <w:szCs w:val="22"/>
          <w:lang w:val="ru-RU" w:eastAsia="ro-MD"/>
        </w:rPr>
        <w:t xml:space="preserve">основных </w:t>
      </w:r>
      <w:r w:rsidR="00D23F8B" w:rsidRPr="00C07359">
        <w:rPr>
          <w:sz w:val="22"/>
          <w:szCs w:val="22"/>
          <w:lang w:val="ru-RU" w:eastAsia="ro-MD"/>
        </w:rPr>
        <w:t xml:space="preserve">собственных средств </w:t>
      </w:r>
      <w:r w:rsidR="007E1021" w:rsidRPr="00C07359">
        <w:rPr>
          <w:sz w:val="22"/>
          <w:szCs w:val="22"/>
          <w:lang w:val="ru-RU" w:eastAsia="ro-MD"/>
        </w:rPr>
        <w:t>перво</w:t>
      </w:r>
      <w:r w:rsidR="00D23F8B" w:rsidRPr="00C07359">
        <w:rPr>
          <w:sz w:val="22"/>
          <w:szCs w:val="22"/>
          <w:lang w:val="ru-RU" w:eastAsia="ro-MD"/>
        </w:rPr>
        <w:t>го уровня, в отношении которого подается данн</w:t>
      </w:r>
      <w:r w:rsidR="007E1021" w:rsidRPr="00C07359">
        <w:rPr>
          <w:sz w:val="22"/>
          <w:szCs w:val="22"/>
          <w:lang w:val="ru-RU" w:eastAsia="ro-MD"/>
        </w:rPr>
        <w:t>ое</w:t>
      </w:r>
      <w:r w:rsidR="00D23F8B" w:rsidRPr="00C07359">
        <w:rPr>
          <w:sz w:val="22"/>
          <w:szCs w:val="22"/>
          <w:lang w:val="ru-RU" w:eastAsia="ro-MD"/>
        </w:rPr>
        <w:t xml:space="preserve"> заяв</w:t>
      </w:r>
      <w:r w:rsidR="007E1021" w:rsidRPr="00C07359">
        <w:rPr>
          <w:sz w:val="22"/>
          <w:szCs w:val="22"/>
          <w:lang w:val="ru-RU" w:eastAsia="ro-MD"/>
        </w:rPr>
        <w:t>ление.</w:t>
      </w:r>
    </w:p>
    <w:p w14:paraId="050F61CB" w14:textId="6A91E02B" w:rsidR="000B2A22" w:rsidRPr="00C07359" w:rsidRDefault="00FD1059" w:rsidP="00AA0E63">
      <w:pPr>
        <w:jc w:val="both"/>
        <w:rPr>
          <w:sz w:val="22"/>
          <w:szCs w:val="22"/>
          <w:lang w:val="ru-RU" w:eastAsia="ro-MD"/>
        </w:rPr>
      </w:pPr>
      <w:r w:rsidRPr="00C07359">
        <w:rPr>
          <w:b/>
          <w:bCs/>
          <w:sz w:val="22"/>
          <w:szCs w:val="22"/>
          <w:lang w:val="ru-RU" w:eastAsia="ro-MD"/>
        </w:rPr>
        <w:t>9</w:t>
      </w:r>
      <w:r w:rsidR="00AA0E63" w:rsidRPr="00C07359">
        <w:rPr>
          <w:b/>
          <w:bCs/>
          <w:sz w:val="22"/>
          <w:szCs w:val="22"/>
          <w:lang w:val="ru-RU" w:eastAsia="ro-MD"/>
        </w:rPr>
        <w:t>.</w:t>
      </w:r>
      <w:r w:rsidR="00AA0E63" w:rsidRPr="00C07359">
        <w:rPr>
          <w:sz w:val="22"/>
          <w:szCs w:val="22"/>
          <w:lang w:val="ru-RU" w:eastAsia="ro-MD"/>
        </w:rPr>
        <w:t xml:space="preserve"> </w:t>
      </w:r>
      <w:r w:rsidR="00143564" w:rsidRPr="00C07359">
        <w:rPr>
          <w:sz w:val="22"/>
          <w:szCs w:val="22"/>
          <w:lang w:val="ru-RU" w:eastAsia="ro-MD"/>
        </w:rPr>
        <w:t xml:space="preserve">В случае подачи заявления на получение общего предварительного разрешения </w:t>
      </w:r>
      <w:r w:rsidR="008D596F" w:rsidRPr="00C07359">
        <w:rPr>
          <w:sz w:val="22"/>
          <w:szCs w:val="22"/>
          <w:lang w:val="ru-RU" w:eastAsia="ro-MD"/>
        </w:rPr>
        <w:t>для действия</w:t>
      </w:r>
      <w:r w:rsidR="00143564" w:rsidRPr="00C07359">
        <w:rPr>
          <w:sz w:val="22"/>
          <w:szCs w:val="22"/>
          <w:lang w:val="ru-RU" w:eastAsia="ro-MD"/>
        </w:rPr>
        <w:t xml:space="preserve"> на основании подпункта 2) пункта 119 в заявлении указываются следующие элементы</w:t>
      </w:r>
      <w:r w:rsidR="000B2A22" w:rsidRPr="00C07359">
        <w:rPr>
          <w:sz w:val="22"/>
          <w:szCs w:val="22"/>
          <w:lang w:val="ru-RU" w:eastAsia="ro-MD"/>
        </w:rPr>
        <w:t>:</w:t>
      </w:r>
    </w:p>
    <w:p w14:paraId="528FDB35" w14:textId="77777777" w:rsidR="008D596F" w:rsidRPr="00C07359" w:rsidRDefault="004B35DA" w:rsidP="008D596F">
      <w:pPr>
        <w:jc w:val="both"/>
        <w:rPr>
          <w:sz w:val="22"/>
          <w:szCs w:val="22"/>
          <w:lang w:val="ru-RU" w:eastAsia="ro-MD"/>
        </w:rPr>
      </w:pPr>
      <w:r w:rsidRPr="00C07359">
        <w:rPr>
          <w:sz w:val="22"/>
          <w:szCs w:val="22"/>
          <w:lang w:val="ru-RU" w:eastAsia="ro-MD"/>
        </w:rPr>
        <w:t>1</w:t>
      </w:r>
      <w:r w:rsidR="000B2A22" w:rsidRPr="00C07359">
        <w:rPr>
          <w:sz w:val="22"/>
          <w:szCs w:val="22"/>
          <w:lang w:val="ru-RU" w:eastAsia="ro-MD"/>
        </w:rPr>
        <w:t xml:space="preserve">) </w:t>
      </w:r>
      <w:r w:rsidR="008D596F" w:rsidRPr="00C07359">
        <w:rPr>
          <w:sz w:val="22"/>
          <w:szCs w:val="22"/>
          <w:lang w:val="ru-RU" w:eastAsia="ro-MD"/>
        </w:rPr>
        <w:t>сумма, относящаяся к каждому соответствующему выпуску в обращении, являющемуся предметом данного заявления;</w:t>
      </w:r>
    </w:p>
    <w:p w14:paraId="1154E789" w14:textId="73D95AD7" w:rsidR="000B2A22" w:rsidRPr="00C07359" w:rsidRDefault="008D596F" w:rsidP="008D596F">
      <w:pPr>
        <w:jc w:val="both"/>
        <w:rPr>
          <w:sz w:val="22"/>
          <w:szCs w:val="22"/>
          <w:lang w:val="ru-RU" w:eastAsia="ro-MD"/>
        </w:rPr>
      </w:pPr>
      <w:r w:rsidRPr="00C07359">
        <w:rPr>
          <w:sz w:val="22"/>
          <w:szCs w:val="22"/>
          <w:lang w:val="ru-RU" w:eastAsia="ro-MD"/>
        </w:rPr>
        <w:t>2) общую балансовую стоимость инструментов в обращении на каждом соответствующем уровне капитала</w:t>
      </w:r>
      <w:r w:rsidR="000B2A22" w:rsidRPr="00C07359">
        <w:rPr>
          <w:sz w:val="22"/>
          <w:szCs w:val="22"/>
          <w:lang w:val="ru-RU" w:eastAsia="ro-MD"/>
        </w:rPr>
        <w:t>.</w:t>
      </w:r>
    </w:p>
    <w:p w14:paraId="0143396E" w14:textId="454DEF29" w:rsidR="000B2A22" w:rsidRPr="00C07359" w:rsidRDefault="00FD1059" w:rsidP="004B35DA">
      <w:pPr>
        <w:jc w:val="both"/>
        <w:rPr>
          <w:sz w:val="22"/>
          <w:szCs w:val="22"/>
          <w:lang w:val="ru-RU" w:eastAsia="ro-MD"/>
        </w:rPr>
      </w:pPr>
      <w:r w:rsidRPr="00C07359">
        <w:rPr>
          <w:b/>
          <w:bCs/>
          <w:sz w:val="22"/>
          <w:szCs w:val="22"/>
          <w:lang w:val="ru-RU" w:eastAsia="ro-MD"/>
        </w:rPr>
        <w:t>10</w:t>
      </w:r>
      <w:r w:rsidR="000B2A22" w:rsidRPr="00C07359">
        <w:rPr>
          <w:b/>
          <w:bCs/>
          <w:sz w:val="22"/>
          <w:szCs w:val="22"/>
          <w:lang w:val="ru-RU" w:eastAsia="ro-MD"/>
        </w:rPr>
        <w:t>.</w:t>
      </w:r>
      <w:r w:rsidR="000B2A22" w:rsidRPr="00C07359">
        <w:rPr>
          <w:sz w:val="22"/>
          <w:szCs w:val="22"/>
          <w:lang w:val="ru-RU" w:eastAsia="ro-MD"/>
        </w:rPr>
        <w:t xml:space="preserve"> </w:t>
      </w:r>
      <w:r w:rsidR="008D596F" w:rsidRPr="00C07359">
        <w:rPr>
          <w:sz w:val="22"/>
          <w:szCs w:val="22"/>
          <w:lang w:val="ru-RU" w:eastAsia="ro-MD"/>
        </w:rPr>
        <w:t xml:space="preserve">Заявление на получение общего предварительного разрешения может включать инструменты собственного капитала, которые планируется выпустить, при условии указания информации, упомянутой в пункте </w:t>
      </w:r>
      <w:r w:rsidR="00D42AEE">
        <w:rPr>
          <w:sz w:val="22"/>
          <w:szCs w:val="22"/>
          <w:lang w:eastAsia="ro-MD"/>
        </w:rPr>
        <w:t>9</w:t>
      </w:r>
      <w:r w:rsidR="008D596F" w:rsidRPr="00C07359">
        <w:rPr>
          <w:sz w:val="22"/>
          <w:szCs w:val="22"/>
          <w:lang w:val="ru-RU" w:eastAsia="ro-MD"/>
        </w:rPr>
        <w:t>, в соответствующих случаях, которая должна быть предоставлена Национальному банку Молдовы после соответствующего выпуска</w:t>
      </w:r>
      <w:r w:rsidR="000B2A22" w:rsidRPr="00C07359">
        <w:rPr>
          <w:sz w:val="22"/>
          <w:szCs w:val="22"/>
          <w:lang w:val="ru-RU" w:eastAsia="ro-MD"/>
        </w:rPr>
        <w:t>.</w:t>
      </w:r>
      <w:r w:rsidR="000B2A22" w:rsidRPr="00C07359">
        <w:rPr>
          <w:sz w:val="22"/>
          <w:szCs w:val="22"/>
          <w:highlight w:val="lightGray"/>
          <w:lang w:val="ru-RU" w:eastAsia="ro-MD"/>
        </w:rPr>
        <w:t xml:space="preserve"> </w:t>
      </w:r>
    </w:p>
    <w:p w14:paraId="3B2B044F" w14:textId="77777777" w:rsidR="00AA0E63" w:rsidRPr="00C07359" w:rsidRDefault="00AA0E63" w:rsidP="000B2A22">
      <w:pPr>
        <w:jc w:val="center"/>
        <w:rPr>
          <w:b/>
          <w:bCs/>
          <w:sz w:val="22"/>
          <w:szCs w:val="22"/>
          <w:lang w:val="ru-RU" w:eastAsia="ro-MD"/>
        </w:rPr>
      </w:pPr>
    </w:p>
    <w:p w14:paraId="0AFEEF74" w14:textId="3DCB0CD5" w:rsidR="000B2A22" w:rsidRPr="00E44C69" w:rsidRDefault="00AD6721" w:rsidP="000B2A22">
      <w:pPr>
        <w:jc w:val="center"/>
        <w:rPr>
          <w:b/>
          <w:bCs/>
          <w:i/>
          <w:iCs/>
          <w:sz w:val="22"/>
          <w:szCs w:val="22"/>
          <w:lang w:val="ru-RU" w:eastAsia="ro-MD"/>
        </w:rPr>
      </w:pPr>
      <w:r w:rsidRPr="00E44C69">
        <w:rPr>
          <w:b/>
          <w:bCs/>
          <w:i/>
          <w:iCs/>
          <w:sz w:val="22"/>
          <w:szCs w:val="22"/>
          <w:lang w:val="ru-RU" w:eastAsia="ro-MD"/>
        </w:rPr>
        <w:t>Часть</w:t>
      </w:r>
      <w:r w:rsidR="000B2A22" w:rsidRPr="00E44C69">
        <w:rPr>
          <w:b/>
          <w:bCs/>
          <w:i/>
          <w:iCs/>
          <w:sz w:val="22"/>
          <w:szCs w:val="22"/>
          <w:lang w:val="ru-RU" w:eastAsia="ro-MD"/>
        </w:rPr>
        <w:t xml:space="preserve"> 3</w:t>
      </w:r>
    </w:p>
    <w:p w14:paraId="3EB0C199" w14:textId="70BB33DC" w:rsidR="00970525" w:rsidRPr="00E44C69" w:rsidRDefault="00970525" w:rsidP="00970525">
      <w:pPr>
        <w:ind w:firstLine="567"/>
        <w:jc w:val="center"/>
        <w:rPr>
          <w:b/>
          <w:bCs/>
          <w:i/>
          <w:iCs/>
          <w:sz w:val="22"/>
          <w:szCs w:val="22"/>
          <w:lang w:val="ru-RU" w:eastAsia="ro-MD"/>
        </w:rPr>
      </w:pPr>
      <w:r w:rsidRPr="00E44C69">
        <w:rPr>
          <w:b/>
          <w:bCs/>
          <w:i/>
          <w:iCs/>
          <w:sz w:val="22"/>
          <w:szCs w:val="22"/>
          <w:lang w:val="ru-RU" w:eastAsia="ro-MD"/>
        </w:rPr>
        <w:t>Информация, которую необходимо представить вместе с</w:t>
      </w:r>
    </w:p>
    <w:p w14:paraId="637F1729" w14:textId="77777777" w:rsidR="00970525" w:rsidRPr="00E44C69" w:rsidRDefault="00970525" w:rsidP="00970525">
      <w:pPr>
        <w:ind w:firstLine="567"/>
        <w:jc w:val="center"/>
        <w:rPr>
          <w:b/>
          <w:bCs/>
          <w:i/>
          <w:iCs/>
          <w:sz w:val="22"/>
          <w:szCs w:val="22"/>
          <w:lang w:val="ru-RU" w:eastAsia="ro-MD"/>
        </w:rPr>
      </w:pPr>
      <w:r w:rsidRPr="00E44C69">
        <w:rPr>
          <w:b/>
          <w:bCs/>
          <w:i/>
          <w:iCs/>
          <w:sz w:val="22"/>
          <w:szCs w:val="22"/>
          <w:lang w:val="ru-RU" w:eastAsia="ro-MD"/>
        </w:rPr>
        <w:t>заявлением о продлении общего предварительного разрешения</w:t>
      </w:r>
    </w:p>
    <w:p w14:paraId="5F844796" w14:textId="77777777" w:rsidR="00970525" w:rsidRPr="00C07359" w:rsidRDefault="00970525" w:rsidP="00970525">
      <w:pPr>
        <w:ind w:firstLine="567"/>
        <w:jc w:val="both"/>
        <w:rPr>
          <w:b/>
          <w:bCs/>
          <w:sz w:val="22"/>
          <w:szCs w:val="22"/>
          <w:lang w:val="ru-RU" w:eastAsia="ro-MD"/>
        </w:rPr>
      </w:pPr>
    </w:p>
    <w:p w14:paraId="5BEB7787" w14:textId="7D05CCCE" w:rsidR="000B2A22" w:rsidRPr="00C07359" w:rsidRDefault="00FD1059" w:rsidP="00970525">
      <w:pPr>
        <w:ind w:firstLine="567"/>
        <w:jc w:val="both"/>
        <w:rPr>
          <w:sz w:val="22"/>
          <w:szCs w:val="22"/>
          <w:lang w:val="ru-RU" w:eastAsia="ro-MD"/>
        </w:rPr>
      </w:pPr>
      <w:r w:rsidRPr="00C07359">
        <w:rPr>
          <w:b/>
          <w:bCs/>
          <w:sz w:val="22"/>
          <w:szCs w:val="22"/>
          <w:lang w:val="ru-RU" w:eastAsia="ro-MD"/>
        </w:rPr>
        <w:t>1</w:t>
      </w:r>
      <w:r w:rsidR="000B2A22" w:rsidRPr="00C07359">
        <w:rPr>
          <w:b/>
          <w:bCs/>
          <w:sz w:val="22"/>
          <w:szCs w:val="22"/>
          <w:lang w:val="ru-RU" w:eastAsia="ro-MD"/>
        </w:rPr>
        <w:t>1.</w:t>
      </w:r>
      <w:r w:rsidR="000B2A22" w:rsidRPr="00C07359">
        <w:rPr>
          <w:sz w:val="22"/>
          <w:szCs w:val="22"/>
          <w:lang w:val="ru-RU" w:eastAsia="ro-MD"/>
        </w:rPr>
        <w:t xml:space="preserve"> </w:t>
      </w:r>
      <w:r w:rsidR="00237AC3" w:rsidRPr="00C07359">
        <w:rPr>
          <w:sz w:val="22"/>
          <w:szCs w:val="22"/>
          <w:lang w:val="ru-RU" w:eastAsia="ro-MD"/>
        </w:rPr>
        <w:t>До истечения срока действия общего предварительного разрешения банк может подать заявку на его продление на дополнительный срок до одного года каждый раз, при условии, что банк не запрашивает увеличения суммы, установленной на момент предоставления общего предварительного разрешения, и не изменяет основания, указанные в  подпункте 1 пункта 4 части 1, представленные при подаче первоначального заявления на получение общего предварительного разрешения</w:t>
      </w:r>
      <w:r w:rsidR="000B2A22" w:rsidRPr="00C07359">
        <w:rPr>
          <w:sz w:val="22"/>
          <w:szCs w:val="22"/>
          <w:lang w:val="ru-RU" w:eastAsia="ro-MD"/>
        </w:rPr>
        <w:t>.</w:t>
      </w:r>
      <w:r w:rsidR="000B2A22" w:rsidRPr="00C07359">
        <w:rPr>
          <w:sz w:val="22"/>
          <w:szCs w:val="22"/>
          <w:highlight w:val="lightGray"/>
          <w:lang w:val="ru-RU" w:eastAsia="ro-MD"/>
        </w:rPr>
        <w:t xml:space="preserve"> </w:t>
      </w:r>
    </w:p>
    <w:p w14:paraId="6C0800F1" w14:textId="56EE1C78" w:rsidR="00237AC3" w:rsidRPr="00C07359" w:rsidRDefault="00FD1059" w:rsidP="000B2A22">
      <w:pPr>
        <w:ind w:firstLine="567"/>
        <w:jc w:val="both"/>
        <w:rPr>
          <w:sz w:val="22"/>
          <w:szCs w:val="22"/>
          <w:lang w:val="ru-RU" w:eastAsia="ro-MD"/>
        </w:rPr>
      </w:pPr>
      <w:r w:rsidRPr="00C07359">
        <w:rPr>
          <w:b/>
          <w:bCs/>
          <w:sz w:val="22"/>
          <w:szCs w:val="22"/>
          <w:lang w:val="ru-RU" w:eastAsia="ro-MD"/>
        </w:rPr>
        <w:t>1</w:t>
      </w:r>
      <w:r w:rsidR="000B2A22" w:rsidRPr="00C07359">
        <w:rPr>
          <w:b/>
          <w:bCs/>
          <w:sz w:val="22"/>
          <w:szCs w:val="22"/>
          <w:lang w:val="ru-RU" w:eastAsia="ro-MD"/>
        </w:rPr>
        <w:t>2.</w:t>
      </w:r>
      <w:r w:rsidR="000B2A22" w:rsidRPr="00C07359">
        <w:rPr>
          <w:sz w:val="22"/>
          <w:szCs w:val="22"/>
          <w:lang w:val="ru-RU" w:eastAsia="ro-MD"/>
        </w:rPr>
        <w:t xml:space="preserve"> </w:t>
      </w:r>
      <w:r w:rsidR="00237AC3" w:rsidRPr="00C07359">
        <w:rPr>
          <w:sz w:val="22"/>
          <w:szCs w:val="22"/>
          <w:lang w:val="ru-RU" w:eastAsia="ro-MD"/>
        </w:rPr>
        <w:t>При подаче заявления на продление общего предварительного разрешения банк не обязан предоставлять информацию, указанную в подпунктах 1)-</w:t>
      </w:r>
      <w:r w:rsidR="00D42AEE">
        <w:rPr>
          <w:sz w:val="22"/>
          <w:szCs w:val="22"/>
          <w:lang w:eastAsia="ro-MD"/>
        </w:rPr>
        <w:t>4</w:t>
      </w:r>
      <w:r w:rsidR="00237AC3" w:rsidRPr="00C07359">
        <w:rPr>
          <w:sz w:val="22"/>
          <w:szCs w:val="22"/>
          <w:lang w:val="ru-RU" w:eastAsia="ro-MD"/>
        </w:rPr>
        <w:t xml:space="preserve">), </w:t>
      </w:r>
      <w:r w:rsidR="00D42AEE">
        <w:rPr>
          <w:sz w:val="22"/>
          <w:szCs w:val="22"/>
          <w:lang w:eastAsia="ro-MD"/>
        </w:rPr>
        <w:t xml:space="preserve">6 </w:t>
      </w:r>
      <w:r w:rsidR="00237AC3" w:rsidRPr="00C07359">
        <w:rPr>
          <w:sz w:val="22"/>
          <w:szCs w:val="22"/>
          <w:lang w:val="ru-RU" w:eastAsia="ro-MD"/>
        </w:rPr>
        <w:t xml:space="preserve">и </w:t>
      </w:r>
      <w:r w:rsidR="00D42AEE">
        <w:rPr>
          <w:sz w:val="22"/>
          <w:szCs w:val="22"/>
          <w:lang w:eastAsia="ro-MD"/>
        </w:rPr>
        <w:t>7</w:t>
      </w:r>
      <w:r w:rsidR="00237AC3" w:rsidRPr="00C07359">
        <w:rPr>
          <w:sz w:val="22"/>
          <w:szCs w:val="22"/>
          <w:lang w:val="ru-RU" w:eastAsia="ro-MD"/>
        </w:rPr>
        <w:t xml:space="preserve">) </w:t>
      </w:r>
      <w:r w:rsidR="00713233" w:rsidRPr="00C07359">
        <w:rPr>
          <w:sz w:val="22"/>
          <w:szCs w:val="22"/>
          <w:lang w:val="ru-RU" w:eastAsia="ro-MD"/>
        </w:rPr>
        <w:t>пункта 4 части</w:t>
      </w:r>
      <w:r w:rsidR="00237AC3" w:rsidRPr="00C07359">
        <w:rPr>
          <w:sz w:val="22"/>
          <w:szCs w:val="22"/>
          <w:lang w:val="ru-RU" w:eastAsia="ro-MD"/>
        </w:rPr>
        <w:t xml:space="preserve"> 1</w:t>
      </w:r>
      <w:r w:rsidR="00713233" w:rsidRPr="00C07359">
        <w:rPr>
          <w:sz w:val="22"/>
          <w:szCs w:val="22"/>
          <w:lang w:val="ru-RU" w:eastAsia="ro-MD"/>
        </w:rPr>
        <w:t>.</w:t>
      </w:r>
    </w:p>
    <w:p w14:paraId="2E83F922" w14:textId="77777777" w:rsidR="000B2A22" w:rsidRPr="00C07359" w:rsidRDefault="000B2A22" w:rsidP="000B2A22">
      <w:pPr>
        <w:ind w:firstLine="567"/>
        <w:jc w:val="both"/>
        <w:rPr>
          <w:sz w:val="22"/>
          <w:szCs w:val="22"/>
          <w:lang w:val="ru-RU" w:eastAsia="ro-MD"/>
        </w:rPr>
      </w:pPr>
    </w:p>
    <w:p w14:paraId="17F9501E" w14:textId="1FF13AD3" w:rsidR="000B2A22" w:rsidRPr="00E44C69" w:rsidRDefault="00713233" w:rsidP="000B2A22">
      <w:pPr>
        <w:jc w:val="center"/>
        <w:rPr>
          <w:b/>
          <w:bCs/>
          <w:i/>
          <w:iCs/>
          <w:sz w:val="22"/>
          <w:szCs w:val="22"/>
          <w:lang w:val="ru-RU" w:eastAsia="ro-MD"/>
        </w:rPr>
      </w:pPr>
      <w:r w:rsidRPr="00E44C69">
        <w:rPr>
          <w:b/>
          <w:bCs/>
          <w:i/>
          <w:iCs/>
          <w:sz w:val="22"/>
          <w:szCs w:val="22"/>
          <w:lang w:val="ru-RU" w:eastAsia="ro-MD"/>
        </w:rPr>
        <w:t>Часть</w:t>
      </w:r>
      <w:r w:rsidR="000B2A22" w:rsidRPr="00E44C69">
        <w:rPr>
          <w:b/>
          <w:bCs/>
          <w:i/>
          <w:iCs/>
          <w:sz w:val="22"/>
          <w:szCs w:val="22"/>
          <w:lang w:val="ru-RU" w:eastAsia="ro-MD"/>
        </w:rPr>
        <w:t xml:space="preserve"> 4</w:t>
      </w:r>
    </w:p>
    <w:p w14:paraId="15C73F79" w14:textId="77777777" w:rsidR="00713233" w:rsidRPr="00E44C69" w:rsidRDefault="00713233" w:rsidP="00713233">
      <w:pPr>
        <w:ind w:firstLine="567"/>
        <w:jc w:val="center"/>
        <w:rPr>
          <w:b/>
          <w:bCs/>
          <w:i/>
          <w:iCs/>
          <w:sz w:val="22"/>
          <w:szCs w:val="22"/>
          <w:lang w:val="ru-RU" w:eastAsia="ro-MD"/>
        </w:rPr>
      </w:pPr>
      <w:r w:rsidRPr="00E44C69">
        <w:rPr>
          <w:b/>
          <w:bCs/>
          <w:i/>
          <w:iCs/>
          <w:sz w:val="22"/>
          <w:szCs w:val="22"/>
          <w:lang w:val="ru-RU" w:eastAsia="ro-MD"/>
        </w:rPr>
        <w:t>Сроки подачи заявлений банками</w:t>
      </w:r>
    </w:p>
    <w:p w14:paraId="083D091C" w14:textId="6CAC97CE" w:rsidR="000B2A22" w:rsidRPr="00C07359" w:rsidRDefault="000B2A22" w:rsidP="000B2A22">
      <w:pPr>
        <w:ind w:firstLine="567"/>
        <w:jc w:val="both"/>
        <w:rPr>
          <w:sz w:val="22"/>
          <w:szCs w:val="22"/>
          <w:lang w:val="ru-RU" w:eastAsia="ro-MD"/>
        </w:rPr>
      </w:pPr>
      <w:r w:rsidRPr="00C07359">
        <w:rPr>
          <w:b/>
          <w:bCs/>
          <w:sz w:val="22"/>
          <w:szCs w:val="22"/>
          <w:lang w:val="ru-RU" w:eastAsia="ro-MD"/>
        </w:rPr>
        <w:lastRenderedPageBreak/>
        <w:t>1</w:t>
      </w:r>
      <w:r w:rsidR="00FD1059" w:rsidRPr="00C07359">
        <w:rPr>
          <w:b/>
          <w:bCs/>
          <w:sz w:val="22"/>
          <w:szCs w:val="22"/>
          <w:lang w:val="ru-RU" w:eastAsia="ro-MD"/>
        </w:rPr>
        <w:t>3</w:t>
      </w:r>
      <w:r w:rsidRPr="00C07359">
        <w:rPr>
          <w:b/>
          <w:bCs/>
          <w:sz w:val="22"/>
          <w:szCs w:val="22"/>
          <w:lang w:val="ru-RU" w:eastAsia="ro-MD"/>
        </w:rPr>
        <w:t>.</w:t>
      </w:r>
      <w:r w:rsidRPr="00C07359">
        <w:rPr>
          <w:sz w:val="22"/>
          <w:szCs w:val="22"/>
          <w:lang w:val="ru-RU" w:eastAsia="ro-MD"/>
        </w:rPr>
        <w:t xml:space="preserve"> </w:t>
      </w:r>
      <w:r w:rsidR="00713233" w:rsidRPr="00C07359">
        <w:rPr>
          <w:sz w:val="22"/>
          <w:szCs w:val="22"/>
          <w:lang w:val="ru-RU" w:eastAsia="ro-MD"/>
        </w:rPr>
        <w:t>Для получения предварительного разрешения или общего предварительного разрешения банк направляет в Национальный банк Молдовы полный пакет документов и требуемую информацию не позднее чем за три месяца до даты, когда одно из действий, перечисленных в пункте 119, будет объявлено держателям инструментов</w:t>
      </w:r>
      <w:r w:rsidRPr="00C07359">
        <w:rPr>
          <w:sz w:val="22"/>
          <w:szCs w:val="22"/>
          <w:lang w:val="ru-RU" w:eastAsia="ro-MD"/>
        </w:rPr>
        <w:t>.</w:t>
      </w:r>
    </w:p>
    <w:p w14:paraId="2893270E" w14:textId="78942EB4" w:rsidR="000B2A22" w:rsidRPr="00C07359" w:rsidRDefault="00FD1059" w:rsidP="000B2A22">
      <w:pPr>
        <w:ind w:firstLine="567"/>
        <w:jc w:val="both"/>
        <w:rPr>
          <w:sz w:val="22"/>
          <w:szCs w:val="22"/>
          <w:lang w:val="ru-RU" w:eastAsia="ro-MD"/>
        </w:rPr>
      </w:pPr>
      <w:r w:rsidRPr="00C07359">
        <w:rPr>
          <w:b/>
          <w:bCs/>
          <w:sz w:val="22"/>
          <w:szCs w:val="22"/>
          <w:lang w:val="ru-RU" w:eastAsia="ro-MD"/>
        </w:rPr>
        <w:t>14</w:t>
      </w:r>
      <w:r w:rsidR="000B2A22" w:rsidRPr="00C07359">
        <w:rPr>
          <w:b/>
          <w:bCs/>
          <w:sz w:val="22"/>
          <w:szCs w:val="22"/>
          <w:lang w:val="ru-RU" w:eastAsia="ro-MD"/>
        </w:rPr>
        <w:t>.</w:t>
      </w:r>
      <w:r w:rsidR="000B2A22" w:rsidRPr="00C07359">
        <w:rPr>
          <w:sz w:val="22"/>
          <w:szCs w:val="22"/>
          <w:lang w:val="ru-RU" w:eastAsia="ro-MD"/>
        </w:rPr>
        <w:t xml:space="preserve"> </w:t>
      </w:r>
      <w:r w:rsidR="001A7420" w:rsidRPr="00C07359">
        <w:rPr>
          <w:sz w:val="22"/>
          <w:szCs w:val="22"/>
          <w:lang w:val="ru-RU" w:eastAsia="ro-MD"/>
        </w:rPr>
        <w:t>В порядке исключения из пункта 1, в случае подачи заявления на продление предварительного общего разрешения банк направляет заявление и требуемую информацию в Национальный банк Молдовы не позднее чем за три месяца до истечения срока действия первоначального предварительного общего разрешения</w:t>
      </w:r>
      <w:r w:rsidR="000B2A22" w:rsidRPr="00C07359">
        <w:rPr>
          <w:sz w:val="22"/>
          <w:szCs w:val="22"/>
          <w:lang w:val="ru-RU" w:eastAsia="ro-MD"/>
        </w:rPr>
        <w:t>.</w:t>
      </w:r>
      <w:r w:rsidR="000B2A22" w:rsidRPr="00C07359">
        <w:rPr>
          <w:sz w:val="22"/>
          <w:szCs w:val="22"/>
          <w:highlight w:val="lightGray"/>
          <w:lang w:val="ru-RU" w:eastAsia="ro-MD"/>
        </w:rPr>
        <w:t xml:space="preserve"> </w:t>
      </w:r>
    </w:p>
    <w:p w14:paraId="36580C5B" w14:textId="74E3DB77" w:rsidR="007A25BD" w:rsidRPr="00C07359" w:rsidRDefault="00FD1059" w:rsidP="007A25BD">
      <w:pPr>
        <w:ind w:firstLine="567"/>
        <w:jc w:val="both"/>
        <w:rPr>
          <w:sz w:val="22"/>
          <w:szCs w:val="22"/>
          <w:lang w:val="ru-RU" w:eastAsia="ro-MD"/>
        </w:rPr>
      </w:pPr>
      <w:r w:rsidRPr="00C07359">
        <w:rPr>
          <w:b/>
          <w:bCs/>
          <w:sz w:val="22"/>
          <w:szCs w:val="22"/>
          <w:lang w:val="ru-RU" w:eastAsia="ro-MD"/>
        </w:rPr>
        <w:t>15</w:t>
      </w:r>
      <w:r w:rsidR="000B2A22" w:rsidRPr="00C07359">
        <w:rPr>
          <w:b/>
          <w:bCs/>
          <w:sz w:val="22"/>
          <w:szCs w:val="22"/>
          <w:lang w:val="ru-RU" w:eastAsia="ro-MD"/>
        </w:rPr>
        <w:t>.</w:t>
      </w:r>
      <w:r w:rsidR="000B2A22" w:rsidRPr="00C07359">
        <w:rPr>
          <w:sz w:val="22"/>
          <w:szCs w:val="22"/>
          <w:lang w:val="ru-RU" w:eastAsia="ro-MD"/>
        </w:rPr>
        <w:t xml:space="preserve"> </w:t>
      </w:r>
      <w:r w:rsidR="007A25BD" w:rsidRPr="00C07359">
        <w:rPr>
          <w:sz w:val="22"/>
          <w:szCs w:val="22"/>
          <w:lang w:val="ru-RU" w:eastAsia="ro-MD"/>
        </w:rPr>
        <w:t>Национальный банк Молдовы может разрешить банкам, в индивидуальном порядке и в исключительных случаях, подавать заявление, указанное в пунктах 1</w:t>
      </w:r>
      <w:r w:rsidR="00145F87">
        <w:rPr>
          <w:sz w:val="22"/>
          <w:szCs w:val="22"/>
          <w:lang w:eastAsia="ro-MD"/>
        </w:rPr>
        <w:t>3</w:t>
      </w:r>
      <w:r w:rsidR="007A25BD" w:rsidRPr="00C07359">
        <w:rPr>
          <w:sz w:val="22"/>
          <w:szCs w:val="22"/>
          <w:lang w:val="ru-RU" w:eastAsia="ro-MD"/>
        </w:rPr>
        <w:t xml:space="preserve"> и </w:t>
      </w:r>
      <w:r w:rsidR="00145F87">
        <w:rPr>
          <w:sz w:val="22"/>
          <w:szCs w:val="22"/>
          <w:lang w:eastAsia="ro-MD"/>
        </w:rPr>
        <w:t>15</w:t>
      </w:r>
      <w:r w:rsidR="007A25BD" w:rsidRPr="00C07359">
        <w:rPr>
          <w:sz w:val="22"/>
          <w:szCs w:val="22"/>
          <w:lang w:val="ru-RU" w:eastAsia="ro-MD"/>
        </w:rPr>
        <w:t xml:space="preserve">, в более сжатые сроки, чем предусмотрено в соответствующих пунктах. </w:t>
      </w:r>
    </w:p>
    <w:p w14:paraId="27FE2478" w14:textId="2EDBAFF0" w:rsidR="000B2A22" w:rsidRPr="00C07359" w:rsidRDefault="00FD1059" w:rsidP="000B2A22">
      <w:pPr>
        <w:ind w:firstLine="567"/>
        <w:jc w:val="both"/>
        <w:rPr>
          <w:sz w:val="22"/>
          <w:szCs w:val="22"/>
          <w:lang w:val="ru-RU" w:eastAsia="ro-MD"/>
        </w:rPr>
      </w:pPr>
      <w:r w:rsidRPr="00C07359">
        <w:rPr>
          <w:b/>
          <w:bCs/>
          <w:sz w:val="22"/>
          <w:szCs w:val="22"/>
          <w:lang w:val="ru-RU" w:eastAsia="ro-MD"/>
        </w:rPr>
        <w:t>16</w:t>
      </w:r>
      <w:r w:rsidR="000B2A22" w:rsidRPr="00C07359">
        <w:rPr>
          <w:b/>
          <w:bCs/>
          <w:sz w:val="22"/>
          <w:szCs w:val="22"/>
          <w:lang w:val="ru-RU" w:eastAsia="ro-MD"/>
        </w:rPr>
        <w:t>.</w:t>
      </w:r>
      <w:r w:rsidR="000B2A22" w:rsidRPr="00C07359">
        <w:rPr>
          <w:sz w:val="22"/>
          <w:szCs w:val="22"/>
          <w:lang w:val="ru-RU" w:eastAsia="ro-MD"/>
        </w:rPr>
        <w:t xml:space="preserve"> </w:t>
      </w:r>
      <w:r w:rsidR="007A25BD" w:rsidRPr="00C07359">
        <w:rPr>
          <w:sz w:val="22"/>
          <w:szCs w:val="22"/>
          <w:lang w:val="ru-RU" w:eastAsia="ro-MD"/>
        </w:rPr>
        <w:t>Национальный банк Молдовы рассматривает заявление в сроки, указанные в пунктах 1</w:t>
      </w:r>
      <w:r w:rsidR="00145F87">
        <w:rPr>
          <w:sz w:val="22"/>
          <w:szCs w:val="22"/>
          <w:lang w:eastAsia="ro-MD"/>
        </w:rPr>
        <w:t>3</w:t>
      </w:r>
      <w:r w:rsidR="007A25BD" w:rsidRPr="00C07359">
        <w:rPr>
          <w:sz w:val="22"/>
          <w:szCs w:val="22"/>
          <w:lang w:val="ru-RU" w:eastAsia="ro-MD"/>
        </w:rPr>
        <w:t>–</w:t>
      </w:r>
      <w:r w:rsidR="00145F87">
        <w:rPr>
          <w:sz w:val="22"/>
          <w:szCs w:val="22"/>
          <w:lang w:eastAsia="ro-MD"/>
        </w:rPr>
        <w:t>15</w:t>
      </w:r>
      <w:r w:rsidR="007A25BD" w:rsidRPr="00C07359">
        <w:rPr>
          <w:sz w:val="22"/>
          <w:szCs w:val="22"/>
          <w:lang w:val="ru-RU" w:eastAsia="ro-MD"/>
        </w:rPr>
        <w:t>, в зависимости от обстоятельств. Национальный банк Молдовы принимает во внимание новую информацию, полученную в течение этого периода, если она доступна и, если он считает ее значимой. Национальный банк Молдовы рассматривает заявление только в том случае, если банк предоставил всю информацию, предусмотренную в настоящем приложении.».</w:t>
      </w:r>
    </w:p>
    <w:p w14:paraId="13F6E53E" w14:textId="77777777" w:rsidR="00517E95" w:rsidRPr="00C07359" w:rsidRDefault="00517E95" w:rsidP="000B2A22">
      <w:pPr>
        <w:rPr>
          <w:sz w:val="22"/>
          <w:szCs w:val="22"/>
          <w:lang w:val="ru-RU"/>
        </w:rPr>
      </w:pPr>
      <w:bookmarkStart w:id="21" w:name="_Hlk78366134"/>
    </w:p>
    <w:p w14:paraId="747FD652" w14:textId="3CF94947" w:rsidR="00FF6BDB" w:rsidRPr="00C07359" w:rsidRDefault="00FF6BDB" w:rsidP="003C1D68">
      <w:pPr>
        <w:pStyle w:val="ListParagraph"/>
        <w:numPr>
          <w:ilvl w:val="0"/>
          <w:numId w:val="27"/>
        </w:numPr>
        <w:tabs>
          <w:tab w:val="left" w:pos="0"/>
        </w:tabs>
        <w:spacing w:after="80"/>
        <w:ind w:left="0" w:firstLine="567"/>
        <w:contextualSpacing w:val="0"/>
        <w:jc w:val="both"/>
        <w:rPr>
          <w:sz w:val="22"/>
          <w:szCs w:val="22"/>
          <w:lang w:val="ru-RU"/>
        </w:rPr>
      </w:pPr>
      <w:r w:rsidRPr="00C07359">
        <w:rPr>
          <w:sz w:val="22"/>
          <w:szCs w:val="22"/>
          <w:lang w:val="ru-RU"/>
        </w:rPr>
        <w:t xml:space="preserve">Пункт 30 подпункт 12) правил, упомянутых в пункте 2, касающийся применимого размера покрытия недостаточного покрытия для неблагоприятных подверженностей, не будет применяться к подверженностям, </w:t>
      </w:r>
      <w:r w:rsidR="00987A83" w:rsidRPr="00C07359">
        <w:rPr>
          <w:sz w:val="22"/>
          <w:szCs w:val="22"/>
          <w:lang w:val="ru-RU"/>
        </w:rPr>
        <w:t>инициированным</w:t>
      </w:r>
      <w:r w:rsidRPr="00C07359">
        <w:rPr>
          <w:sz w:val="22"/>
          <w:szCs w:val="22"/>
          <w:lang w:val="ru-RU"/>
        </w:rPr>
        <w:t xml:space="preserve"> до вступления в силу настоящего </w:t>
      </w:r>
      <w:r w:rsidR="00987A83" w:rsidRPr="00C07359">
        <w:rPr>
          <w:sz w:val="22"/>
          <w:szCs w:val="22"/>
          <w:lang w:val="ru-RU"/>
        </w:rPr>
        <w:t>постановл</w:t>
      </w:r>
      <w:r w:rsidRPr="00C07359">
        <w:rPr>
          <w:sz w:val="22"/>
          <w:szCs w:val="22"/>
          <w:lang w:val="ru-RU"/>
        </w:rPr>
        <w:t>ения</w:t>
      </w:r>
      <w:r w:rsidR="00145F87">
        <w:rPr>
          <w:sz w:val="22"/>
          <w:szCs w:val="22"/>
        </w:rPr>
        <w:t>.</w:t>
      </w:r>
    </w:p>
    <w:bookmarkEnd w:id="21"/>
    <w:p w14:paraId="1FAE387F" w14:textId="32E14756" w:rsidR="005271B0" w:rsidRPr="00C07359" w:rsidRDefault="00145F87" w:rsidP="003C1D68">
      <w:pPr>
        <w:pStyle w:val="ListParagraph"/>
        <w:numPr>
          <w:ilvl w:val="0"/>
          <w:numId w:val="27"/>
        </w:numPr>
        <w:tabs>
          <w:tab w:val="left" w:pos="0"/>
        </w:tabs>
        <w:spacing w:after="80"/>
        <w:ind w:left="0" w:firstLine="567"/>
        <w:contextualSpacing w:val="0"/>
        <w:jc w:val="both"/>
        <w:rPr>
          <w:sz w:val="22"/>
          <w:szCs w:val="22"/>
          <w:lang w:val="ru-RU"/>
        </w:rPr>
      </w:pPr>
      <w:r w:rsidRPr="00145F87">
        <w:rPr>
          <w:sz w:val="22"/>
          <w:szCs w:val="22"/>
          <w:lang w:val="ru-RU"/>
        </w:rPr>
        <w:t xml:space="preserve">Настоящее постановление вступает в силу 1 июля 2027 года, за исключением пункта 2.76, касающегося выплат акционерам, который вступает в силу по истечении одного месяца со дня его опубликования в Официальном мониторе Республики Молдова, а также пунктов 2.7, 2.8, 2.40, 2.45–2.48, 2.50, 2.57–2.59, 2.82.1, 2.85.4 в части, касающейся приемлемых обязательств, а также любых условий и ссылок на приемлемые обязательства, которые вступают в силу на дату вступления в силу Договора о присоединении Республики Молдова к Европейскому </w:t>
      </w:r>
      <w:r w:rsidR="00DB13AB" w:rsidRPr="00145F87">
        <w:rPr>
          <w:sz w:val="22"/>
          <w:szCs w:val="22"/>
          <w:lang w:val="ru-RU"/>
        </w:rPr>
        <w:t>Союзу</w:t>
      </w:r>
      <w:r w:rsidR="00F328E0">
        <w:rPr>
          <w:sz w:val="22"/>
          <w:szCs w:val="22"/>
        </w:rPr>
        <w:t>.</w:t>
      </w:r>
    </w:p>
    <w:sectPr w:rsidR="005271B0" w:rsidRPr="00C07359" w:rsidSect="000A0A0B">
      <w:headerReference w:type="even" r:id="rId13"/>
      <w:headerReference w:type="default" r:id="rId14"/>
      <w:footerReference w:type="even" r:id="rId15"/>
      <w:footerReference w:type="default" r:id="rId16"/>
      <w:headerReference w:type="first" r:id="rId17"/>
      <w:footerReference w:type="first" r:id="rId18"/>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5F70" w14:textId="77777777" w:rsidR="00CF4CFA" w:rsidRDefault="00CF4CFA" w:rsidP="00D5426C">
      <w:r>
        <w:separator/>
      </w:r>
    </w:p>
  </w:endnote>
  <w:endnote w:type="continuationSeparator" w:id="0">
    <w:p w14:paraId="628C45AD" w14:textId="77777777" w:rsidR="00CF4CFA" w:rsidRDefault="00CF4CFA" w:rsidP="00D5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6549"/>
      <w:docPartObj>
        <w:docPartGallery w:val="Page Numbers (Bottom of Page)"/>
        <w:docPartUnique/>
      </w:docPartObj>
    </w:sdtPr>
    <w:sdtEndPr>
      <w:rPr>
        <w:noProof/>
      </w:rPr>
    </w:sdtEndPr>
    <w:sdtContent>
      <w:p w14:paraId="354A2770" w14:textId="6E89380C" w:rsidR="00275D6F" w:rsidRDefault="00275D6F">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8D7B4A6" w14:textId="77777777" w:rsidR="00275D6F"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96476"/>
      <w:docPartObj>
        <w:docPartGallery w:val="Page Numbers (Bottom of Page)"/>
        <w:docPartUnique/>
      </w:docPartObj>
    </w:sdtPr>
    <w:sdtEndPr>
      <w:rPr>
        <w:noProof/>
      </w:rPr>
    </w:sdtEndPr>
    <w:sdtContent>
      <w:p w14:paraId="235EC9EA" w14:textId="0CC9EF1B" w:rsidR="00002DD2" w:rsidRDefault="00002D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89F02F" w14:textId="77777777" w:rsidR="00275D6F" w:rsidRDefault="0027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BF8" w14:textId="767F3900" w:rsidR="000A0A0B" w:rsidRDefault="000A0A0B" w:rsidP="000A0A0B">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3383" w14:textId="77777777" w:rsidR="00CF4CFA" w:rsidRDefault="00CF4CFA" w:rsidP="00D5426C">
      <w:r>
        <w:separator/>
      </w:r>
    </w:p>
  </w:footnote>
  <w:footnote w:type="continuationSeparator" w:id="0">
    <w:p w14:paraId="14562CF0" w14:textId="77777777" w:rsidR="00CF4CFA" w:rsidRDefault="00CF4CFA" w:rsidP="00D5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1413" w14:textId="77777777" w:rsidR="00275D6F" w:rsidRDefault="00275D6F" w:rsidP="00D5426C">
    <w:pPr>
      <w:pStyle w:val="Header"/>
      <w:jc w:val="right"/>
    </w:pPr>
    <w:bookmarkStart w:id="22" w:name="TITUS1HeaderEvenPages"/>
    <w:r>
      <w:t xml:space="preserve"> </w:t>
    </w:r>
  </w:p>
  <w:bookmarkEnd w:id="22"/>
  <w:p w14:paraId="6CE8DBD7" w14:textId="77777777" w:rsidR="00275D6F" w:rsidRDefault="0027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E464" w14:textId="0F910B58" w:rsidR="00275D6F" w:rsidRPr="009E7A2C" w:rsidRDefault="00275D6F" w:rsidP="002260D4">
    <w:pPr>
      <w:pStyle w:val="Header"/>
      <w:jc w:val="right"/>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090" w14:textId="6A1EEF72" w:rsidR="00275D6F" w:rsidRPr="001409D9" w:rsidRDefault="00275D6F" w:rsidP="001409D9">
    <w:pPr>
      <w:pStyle w:val="Header"/>
      <w:jc w:val="right"/>
      <w:rPr>
        <w:b/>
        <w:bCs/>
        <w:lang w:val="ro-MD"/>
      </w:rPr>
    </w:pPr>
    <w:r w:rsidRPr="001409D9">
      <w:rPr>
        <w:b/>
        <w:bCs/>
        <w:lang w:val="ro-MD"/>
      </w:rPr>
      <w:t>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0CB"/>
    <w:multiLevelType w:val="hybridMultilevel"/>
    <w:tmpl w:val="34667FDE"/>
    <w:lvl w:ilvl="0" w:tplc="F8EE5CB0">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02FE6F74"/>
    <w:multiLevelType w:val="multilevel"/>
    <w:tmpl w:val="1DC2DDF8"/>
    <w:lvl w:ilvl="0">
      <w:start w:val="1"/>
      <w:numFmt w:val="decimal"/>
      <w:lvlText w:val="%1"/>
      <w:lvlJc w:val="left"/>
      <w:pPr>
        <w:ind w:left="600" w:hanging="600"/>
      </w:pPr>
      <w:rPr>
        <w:rFonts w:hint="default"/>
      </w:rPr>
    </w:lvl>
    <w:lvl w:ilvl="1">
      <w:start w:val="5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5C963EA"/>
    <w:multiLevelType w:val="multilevel"/>
    <w:tmpl w:val="6CD46B14"/>
    <w:lvl w:ilvl="0">
      <w:start w:val="1"/>
      <w:numFmt w:val="decimal"/>
      <w:lvlText w:val="%1."/>
      <w:lvlJc w:val="center"/>
      <w:pPr>
        <w:ind w:left="360" w:hanging="72"/>
      </w:pPr>
      <w:rPr>
        <w:rFonts w:hint="default"/>
        <w:b/>
        <w:bCs/>
      </w:rPr>
    </w:lvl>
    <w:lvl w:ilvl="1">
      <w:start w:val="1"/>
      <w:numFmt w:val="decimal"/>
      <w:suff w:val="space"/>
      <w:lvlText w:val="%1.%2."/>
      <w:lvlJc w:val="left"/>
      <w:pPr>
        <w:ind w:left="1425"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83"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F10010"/>
    <w:multiLevelType w:val="multilevel"/>
    <w:tmpl w:val="0D886D82"/>
    <w:lvl w:ilvl="0">
      <w:start w:val="1"/>
      <w:numFmt w:val="decimal"/>
      <w:lvlText w:val="%1"/>
      <w:lvlJc w:val="left"/>
      <w:pPr>
        <w:ind w:left="600" w:hanging="600"/>
      </w:pPr>
      <w:rPr>
        <w:rFonts w:hint="default"/>
      </w:rPr>
    </w:lvl>
    <w:lvl w:ilvl="1">
      <w:start w:val="48"/>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259C78AD"/>
    <w:multiLevelType w:val="multilevel"/>
    <w:tmpl w:val="FF1C5F60"/>
    <w:lvl w:ilvl="0">
      <w:start w:val="1"/>
      <w:numFmt w:val="decimal"/>
      <w:lvlText w:val="%1."/>
      <w:lvlJc w:val="left"/>
      <w:pPr>
        <w:ind w:left="480" w:hanging="480"/>
      </w:pPr>
      <w:rPr>
        <w:rFonts w:hint="default"/>
      </w:rPr>
    </w:lvl>
    <w:lvl w:ilvl="1">
      <w:start w:val="13"/>
      <w:numFmt w:val="decimal"/>
      <w:lvlText w:val="%1.%2."/>
      <w:lvlJc w:val="left"/>
      <w:pPr>
        <w:ind w:left="1048" w:hanging="48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F4E6D9E"/>
    <w:multiLevelType w:val="multilevel"/>
    <w:tmpl w:val="84F42A76"/>
    <w:lvl w:ilvl="0">
      <w:start w:val="1"/>
      <w:numFmt w:val="decimal"/>
      <w:lvlText w:val="%1."/>
      <w:lvlJc w:val="left"/>
      <w:pPr>
        <w:ind w:left="480" w:hanging="480"/>
      </w:pPr>
      <w:rPr>
        <w:rFonts w:hint="default"/>
        <w:b/>
        <w:bCs/>
      </w:rPr>
    </w:lvl>
    <w:lvl w:ilvl="1">
      <w:start w:val="12"/>
      <w:numFmt w:val="decimal"/>
      <w:suff w:val="space"/>
      <w:lvlText w:val="%1.%2."/>
      <w:lvlJc w:val="left"/>
      <w:pPr>
        <w:ind w:left="1048" w:hanging="480"/>
      </w:pPr>
      <w:rPr>
        <w:rFonts w:hint="default"/>
        <w:b/>
        <w:bCs/>
      </w:rPr>
    </w:lvl>
    <w:lvl w:ilvl="2">
      <w:start w:val="1"/>
      <w:numFmt w:val="decimal"/>
      <w:suff w:val="space"/>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DF2DE2"/>
    <w:multiLevelType w:val="multilevel"/>
    <w:tmpl w:val="C338F246"/>
    <w:lvl w:ilvl="0">
      <w:start w:val="1"/>
      <w:numFmt w:val="decimal"/>
      <w:lvlText w:val="%1"/>
      <w:lvlJc w:val="left"/>
      <w:pPr>
        <w:ind w:left="780" w:hanging="780"/>
      </w:pPr>
      <w:rPr>
        <w:rFonts w:hint="default"/>
      </w:rPr>
    </w:lvl>
    <w:lvl w:ilvl="1">
      <w:start w:val="49"/>
      <w:numFmt w:val="decimal"/>
      <w:lvlText w:val="%1.%2"/>
      <w:lvlJc w:val="left"/>
      <w:pPr>
        <w:ind w:left="969" w:hanging="780"/>
      </w:pPr>
      <w:rPr>
        <w:rFonts w:hint="default"/>
      </w:rPr>
    </w:lvl>
    <w:lvl w:ilvl="2">
      <w:start w:val="1"/>
      <w:numFmt w:val="decimal"/>
      <w:lvlText w:val="%1.%2.%3"/>
      <w:lvlJc w:val="left"/>
      <w:pPr>
        <w:ind w:left="1158" w:hanging="780"/>
      </w:pPr>
      <w:rPr>
        <w:rFonts w:hint="default"/>
      </w:rPr>
    </w:lvl>
    <w:lvl w:ilvl="3">
      <w:start w:val="1"/>
      <w:numFmt w:val="decimal"/>
      <w:lvlText w:val="%1.%2.%3.%4"/>
      <w:lvlJc w:val="left"/>
      <w:pPr>
        <w:ind w:left="1347" w:hanging="780"/>
      </w:pPr>
      <w:rPr>
        <w:rFonts w:hint="default"/>
        <w:b/>
        <w:bCs/>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408A320D"/>
    <w:multiLevelType w:val="multilevel"/>
    <w:tmpl w:val="6CD46B14"/>
    <w:lvl w:ilvl="0">
      <w:start w:val="1"/>
      <w:numFmt w:val="decimal"/>
      <w:lvlText w:val="%1."/>
      <w:lvlJc w:val="center"/>
      <w:pPr>
        <w:ind w:left="360" w:hanging="72"/>
      </w:pPr>
      <w:rPr>
        <w:rFonts w:hint="default"/>
        <w:b/>
        <w:bCs/>
      </w:rPr>
    </w:lvl>
    <w:lvl w:ilvl="1">
      <w:start w:val="1"/>
      <w:numFmt w:val="decimal"/>
      <w:suff w:val="space"/>
      <w:lvlText w:val="%1.%2."/>
      <w:lvlJc w:val="left"/>
      <w:pPr>
        <w:ind w:left="1425"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83"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2035C0"/>
    <w:multiLevelType w:val="multilevel"/>
    <w:tmpl w:val="6CD46B14"/>
    <w:lvl w:ilvl="0">
      <w:start w:val="1"/>
      <w:numFmt w:val="decimal"/>
      <w:lvlText w:val="%1."/>
      <w:lvlJc w:val="center"/>
      <w:pPr>
        <w:ind w:left="360" w:hanging="72"/>
      </w:pPr>
      <w:rPr>
        <w:rFonts w:hint="default"/>
        <w:b/>
        <w:bCs/>
      </w:rPr>
    </w:lvl>
    <w:lvl w:ilvl="1">
      <w:start w:val="1"/>
      <w:numFmt w:val="decimal"/>
      <w:suff w:val="space"/>
      <w:lvlText w:val="%1.%2."/>
      <w:lvlJc w:val="left"/>
      <w:pPr>
        <w:ind w:left="1425"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83"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4F58D3"/>
    <w:multiLevelType w:val="multilevel"/>
    <w:tmpl w:val="6CD46B14"/>
    <w:lvl w:ilvl="0">
      <w:start w:val="1"/>
      <w:numFmt w:val="decimal"/>
      <w:lvlText w:val="%1."/>
      <w:lvlJc w:val="center"/>
      <w:pPr>
        <w:ind w:left="360" w:hanging="72"/>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499"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AE75F2"/>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4" w15:restartNumberingAfterBreak="0">
    <w:nsid w:val="54D70A8C"/>
    <w:multiLevelType w:val="multilevel"/>
    <w:tmpl w:val="9F74B8FA"/>
    <w:lvl w:ilvl="0">
      <w:start w:val="1"/>
      <w:numFmt w:val="decimal"/>
      <w:lvlText w:val="%1"/>
      <w:lvlJc w:val="left"/>
      <w:pPr>
        <w:ind w:left="600" w:hanging="600"/>
      </w:pPr>
      <w:rPr>
        <w:rFonts w:hint="default"/>
      </w:rPr>
    </w:lvl>
    <w:lvl w:ilvl="1">
      <w:start w:val="4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7"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A1DE6"/>
    <w:multiLevelType w:val="multilevel"/>
    <w:tmpl w:val="3976F570"/>
    <w:lvl w:ilvl="0">
      <w:start w:val="1"/>
      <w:numFmt w:val="decimal"/>
      <w:lvlText w:val="%1"/>
      <w:lvlJc w:val="left"/>
      <w:pPr>
        <w:ind w:left="600" w:hanging="600"/>
      </w:pPr>
      <w:rPr>
        <w:rFonts w:hint="default"/>
      </w:rPr>
    </w:lvl>
    <w:lvl w:ilvl="1">
      <w:start w:val="29"/>
      <w:numFmt w:val="decimal"/>
      <w:lvlText w:val="%1.%2"/>
      <w:lvlJc w:val="left"/>
      <w:pPr>
        <w:ind w:left="884" w:hanging="60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62A800A7"/>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3"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647"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15:restartNumberingAfterBreak="0">
    <w:nsid w:val="666E44FE"/>
    <w:multiLevelType w:val="multilevel"/>
    <w:tmpl w:val="80FE02D2"/>
    <w:lvl w:ilvl="0">
      <w:start w:val="1"/>
      <w:numFmt w:val="decimal"/>
      <w:suff w:val="space"/>
      <w:lvlText w:val="%1."/>
      <w:lvlJc w:val="left"/>
      <w:pPr>
        <w:ind w:left="480" w:hanging="480"/>
      </w:pPr>
      <w:rPr>
        <w:rFonts w:hint="default"/>
        <w:b/>
        <w:bCs/>
      </w:rPr>
    </w:lvl>
    <w:lvl w:ilvl="1">
      <w:start w:val="12"/>
      <w:numFmt w:val="decimal"/>
      <w:suff w:val="space"/>
      <w:lvlText w:val="%1.%2."/>
      <w:lvlJc w:val="left"/>
      <w:pPr>
        <w:ind w:left="1048" w:hanging="480"/>
      </w:pPr>
      <w:rPr>
        <w:rFonts w:hint="default"/>
        <w:b/>
        <w:bCs/>
      </w:rPr>
    </w:lvl>
    <w:lvl w:ilvl="2">
      <w:start w:val="1"/>
      <w:numFmt w:val="decimal"/>
      <w:suff w:val="space"/>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8A42C8D"/>
    <w:multiLevelType w:val="multilevel"/>
    <w:tmpl w:val="59E8825C"/>
    <w:lvl w:ilvl="0">
      <w:start w:val="1"/>
      <w:numFmt w:val="decimal"/>
      <w:lvlText w:val="%1."/>
      <w:lvlJc w:val="left"/>
      <w:pPr>
        <w:ind w:left="480" w:hanging="480"/>
      </w:pPr>
      <w:rPr>
        <w:rFonts w:hint="default"/>
        <w:b/>
        <w:bCs/>
      </w:rPr>
    </w:lvl>
    <w:lvl w:ilvl="1">
      <w:start w:val="12"/>
      <w:numFmt w:val="decimal"/>
      <w:lvlText w:val="%1.%2."/>
      <w:lvlJc w:val="left"/>
      <w:pPr>
        <w:ind w:left="1048" w:hanging="48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1506B60"/>
    <w:multiLevelType w:val="multilevel"/>
    <w:tmpl w:val="73EA5810"/>
    <w:lvl w:ilvl="0">
      <w:start w:val="1"/>
      <w:numFmt w:val="decimal"/>
      <w:lvlText w:val="%1"/>
      <w:lvlJc w:val="left"/>
      <w:pPr>
        <w:ind w:left="600" w:hanging="600"/>
      </w:pPr>
      <w:rPr>
        <w:rFonts w:hint="default"/>
      </w:rPr>
    </w:lvl>
    <w:lvl w:ilvl="1">
      <w:start w:val="21"/>
      <w:numFmt w:val="decimal"/>
      <w:lvlText w:val="%1.%2"/>
      <w:lvlJc w:val="left"/>
      <w:pPr>
        <w:ind w:left="884" w:hanging="600"/>
      </w:pPr>
      <w:rPr>
        <w:rFonts w:hint="default"/>
      </w:rPr>
    </w:lvl>
    <w:lvl w:ilvl="2">
      <w:start w:val="1"/>
      <w:numFmt w:val="decimal"/>
      <w:suff w:val="space"/>
      <w:lvlText w:val="%1.%2.%3"/>
      <w:lvlJc w:val="left"/>
      <w:pPr>
        <w:ind w:left="1288" w:hanging="720"/>
      </w:pPr>
      <w:rPr>
        <w:rFonts w:hint="default"/>
        <w:b/>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48B4FEA"/>
    <w:multiLevelType w:val="multilevel"/>
    <w:tmpl w:val="2248A2A8"/>
    <w:lvl w:ilvl="0">
      <w:start w:val="1"/>
      <w:numFmt w:val="decimal"/>
      <w:lvlText w:val="%1."/>
      <w:lvlJc w:val="center"/>
      <w:pPr>
        <w:ind w:left="360" w:hanging="72"/>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num w:numId="1" w16cid:durableId="9504782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579703">
    <w:abstractNumId w:val="25"/>
  </w:num>
  <w:num w:numId="3" w16cid:durableId="17509269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54376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783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95747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5293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80593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84204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0867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09247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2895448">
    <w:abstractNumId w:val="33"/>
  </w:num>
  <w:num w:numId="13" w16cid:durableId="1444423936">
    <w:abstractNumId w:val="3"/>
  </w:num>
  <w:num w:numId="14" w16cid:durableId="2032027990">
    <w:abstractNumId w:val="4"/>
  </w:num>
  <w:num w:numId="15" w16cid:durableId="1255821559">
    <w:abstractNumId w:val="19"/>
  </w:num>
  <w:num w:numId="16" w16cid:durableId="1950816251">
    <w:abstractNumId w:val="8"/>
  </w:num>
  <w:num w:numId="17" w16cid:durableId="538934402">
    <w:abstractNumId w:val="40"/>
  </w:num>
  <w:num w:numId="18" w16cid:durableId="1523936738">
    <w:abstractNumId w:val="28"/>
  </w:num>
  <w:num w:numId="19" w16cid:durableId="956526304">
    <w:abstractNumId w:val="9"/>
  </w:num>
  <w:num w:numId="20" w16cid:durableId="1883597186">
    <w:abstractNumId w:val="1"/>
  </w:num>
  <w:num w:numId="21" w16cid:durableId="1021735358">
    <w:abstractNumId w:val="5"/>
  </w:num>
  <w:num w:numId="22" w16cid:durableId="252789692">
    <w:abstractNumId w:val="20"/>
  </w:num>
  <w:num w:numId="23" w16cid:durableId="900484115">
    <w:abstractNumId w:val="31"/>
  </w:num>
  <w:num w:numId="24" w16cid:durableId="12340976">
    <w:abstractNumId w:val="27"/>
  </w:num>
  <w:num w:numId="25" w16cid:durableId="1704289374">
    <w:abstractNumId w:val="21"/>
  </w:num>
  <w:num w:numId="26" w16cid:durableId="1386098581">
    <w:abstractNumId w:val="6"/>
  </w:num>
  <w:num w:numId="27" w16cid:durableId="1028678809">
    <w:abstractNumId w:val="16"/>
  </w:num>
  <w:num w:numId="28" w16cid:durableId="821236316">
    <w:abstractNumId w:val="30"/>
  </w:num>
  <w:num w:numId="29" w16cid:durableId="1565219158">
    <w:abstractNumId w:val="39"/>
  </w:num>
  <w:num w:numId="30" w16cid:durableId="1181822078">
    <w:abstractNumId w:val="34"/>
  </w:num>
  <w:num w:numId="31" w16cid:durableId="286084590">
    <w:abstractNumId w:val="12"/>
  </w:num>
  <w:num w:numId="32" w16cid:durableId="1527136158">
    <w:abstractNumId w:val="37"/>
  </w:num>
  <w:num w:numId="33" w16cid:durableId="1950312279">
    <w:abstractNumId w:val="29"/>
  </w:num>
  <w:num w:numId="34" w16cid:durableId="86385297">
    <w:abstractNumId w:val="11"/>
  </w:num>
  <w:num w:numId="35" w16cid:durableId="1605266129">
    <w:abstractNumId w:val="24"/>
  </w:num>
  <w:num w:numId="36" w16cid:durableId="1985888367">
    <w:abstractNumId w:val="2"/>
  </w:num>
  <w:num w:numId="37" w16cid:durableId="1519848941">
    <w:abstractNumId w:val="36"/>
  </w:num>
  <w:num w:numId="38" w16cid:durableId="1512375606">
    <w:abstractNumId w:val="18"/>
  </w:num>
  <w:num w:numId="39" w16cid:durableId="612441040">
    <w:abstractNumId w:val="13"/>
  </w:num>
  <w:num w:numId="40" w16cid:durableId="252783642">
    <w:abstractNumId w:val="0"/>
  </w:num>
  <w:num w:numId="41" w16cid:durableId="2077511117">
    <w:abstractNumId w:val="14"/>
  </w:num>
  <w:num w:numId="42" w16cid:durableId="829368730">
    <w:abstractNumId w:val="17"/>
  </w:num>
  <w:num w:numId="43" w16cid:durableId="1763725294">
    <w:abstractNumId w:val="15"/>
  </w:num>
  <w:num w:numId="44" w16cid:durableId="1402949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D1"/>
    <w:rsid w:val="00000563"/>
    <w:rsid w:val="00000A1E"/>
    <w:rsid w:val="000019B4"/>
    <w:rsid w:val="00002DD2"/>
    <w:rsid w:val="000033EA"/>
    <w:rsid w:val="00003F20"/>
    <w:rsid w:val="00004C9C"/>
    <w:rsid w:val="000062E8"/>
    <w:rsid w:val="00012136"/>
    <w:rsid w:val="00013153"/>
    <w:rsid w:val="00013411"/>
    <w:rsid w:val="00015A00"/>
    <w:rsid w:val="00015F9E"/>
    <w:rsid w:val="00016213"/>
    <w:rsid w:val="000162A4"/>
    <w:rsid w:val="0001648A"/>
    <w:rsid w:val="00016D39"/>
    <w:rsid w:val="00016E50"/>
    <w:rsid w:val="00016FD7"/>
    <w:rsid w:val="00021536"/>
    <w:rsid w:val="00022040"/>
    <w:rsid w:val="00022961"/>
    <w:rsid w:val="0002449C"/>
    <w:rsid w:val="00024562"/>
    <w:rsid w:val="00024D44"/>
    <w:rsid w:val="000265C3"/>
    <w:rsid w:val="000271BA"/>
    <w:rsid w:val="00030167"/>
    <w:rsid w:val="00031C90"/>
    <w:rsid w:val="00032286"/>
    <w:rsid w:val="0003245D"/>
    <w:rsid w:val="00032ACE"/>
    <w:rsid w:val="00033BE2"/>
    <w:rsid w:val="0003402E"/>
    <w:rsid w:val="00034D45"/>
    <w:rsid w:val="00034ECD"/>
    <w:rsid w:val="000363F6"/>
    <w:rsid w:val="00036535"/>
    <w:rsid w:val="000365C1"/>
    <w:rsid w:val="00036A2E"/>
    <w:rsid w:val="000412C2"/>
    <w:rsid w:val="000415C8"/>
    <w:rsid w:val="000416EC"/>
    <w:rsid w:val="00042580"/>
    <w:rsid w:val="00042943"/>
    <w:rsid w:val="00042EFC"/>
    <w:rsid w:val="00042EFF"/>
    <w:rsid w:val="000430D5"/>
    <w:rsid w:val="00044D67"/>
    <w:rsid w:val="000462F7"/>
    <w:rsid w:val="00046649"/>
    <w:rsid w:val="000469AC"/>
    <w:rsid w:val="0004725A"/>
    <w:rsid w:val="000477DB"/>
    <w:rsid w:val="00047892"/>
    <w:rsid w:val="00047C2F"/>
    <w:rsid w:val="00050E7E"/>
    <w:rsid w:val="0005138E"/>
    <w:rsid w:val="000513F6"/>
    <w:rsid w:val="00052EE0"/>
    <w:rsid w:val="0005444E"/>
    <w:rsid w:val="00054FB6"/>
    <w:rsid w:val="000567C0"/>
    <w:rsid w:val="0005686A"/>
    <w:rsid w:val="00056B6B"/>
    <w:rsid w:val="00057B60"/>
    <w:rsid w:val="00060555"/>
    <w:rsid w:val="00061719"/>
    <w:rsid w:val="000638E9"/>
    <w:rsid w:val="00064598"/>
    <w:rsid w:val="00064E8B"/>
    <w:rsid w:val="000655A2"/>
    <w:rsid w:val="00066014"/>
    <w:rsid w:val="000667E3"/>
    <w:rsid w:val="00066F44"/>
    <w:rsid w:val="0006787D"/>
    <w:rsid w:val="00067C3E"/>
    <w:rsid w:val="000703BB"/>
    <w:rsid w:val="00071E51"/>
    <w:rsid w:val="000723FD"/>
    <w:rsid w:val="00072CC5"/>
    <w:rsid w:val="00072D7F"/>
    <w:rsid w:val="000730E4"/>
    <w:rsid w:val="00074418"/>
    <w:rsid w:val="000748E8"/>
    <w:rsid w:val="00075419"/>
    <w:rsid w:val="00075C2D"/>
    <w:rsid w:val="0007653E"/>
    <w:rsid w:val="000771C6"/>
    <w:rsid w:val="00077E82"/>
    <w:rsid w:val="000804F1"/>
    <w:rsid w:val="000807AB"/>
    <w:rsid w:val="00080976"/>
    <w:rsid w:val="00080984"/>
    <w:rsid w:val="00083C8C"/>
    <w:rsid w:val="0008420F"/>
    <w:rsid w:val="0008429B"/>
    <w:rsid w:val="000842B5"/>
    <w:rsid w:val="00084DA9"/>
    <w:rsid w:val="00085B0E"/>
    <w:rsid w:val="000868D8"/>
    <w:rsid w:val="00090870"/>
    <w:rsid w:val="00091C2F"/>
    <w:rsid w:val="00091D0F"/>
    <w:rsid w:val="00092360"/>
    <w:rsid w:val="00092B8E"/>
    <w:rsid w:val="000934D7"/>
    <w:rsid w:val="00094380"/>
    <w:rsid w:val="00094656"/>
    <w:rsid w:val="000948A9"/>
    <w:rsid w:val="00094B14"/>
    <w:rsid w:val="00095646"/>
    <w:rsid w:val="00095E2F"/>
    <w:rsid w:val="000964CF"/>
    <w:rsid w:val="00097B79"/>
    <w:rsid w:val="000A0A0B"/>
    <w:rsid w:val="000A11E4"/>
    <w:rsid w:val="000A3B8D"/>
    <w:rsid w:val="000A3E9F"/>
    <w:rsid w:val="000A4291"/>
    <w:rsid w:val="000A4376"/>
    <w:rsid w:val="000A465A"/>
    <w:rsid w:val="000A47CB"/>
    <w:rsid w:val="000A4CB1"/>
    <w:rsid w:val="000A5A0D"/>
    <w:rsid w:val="000A7696"/>
    <w:rsid w:val="000A7BAC"/>
    <w:rsid w:val="000B10CF"/>
    <w:rsid w:val="000B2510"/>
    <w:rsid w:val="000B2A22"/>
    <w:rsid w:val="000B2DDA"/>
    <w:rsid w:val="000B355C"/>
    <w:rsid w:val="000B3688"/>
    <w:rsid w:val="000B3CD0"/>
    <w:rsid w:val="000B40A9"/>
    <w:rsid w:val="000B4B74"/>
    <w:rsid w:val="000B765F"/>
    <w:rsid w:val="000B7B64"/>
    <w:rsid w:val="000B7F40"/>
    <w:rsid w:val="000C0050"/>
    <w:rsid w:val="000C0C20"/>
    <w:rsid w:val="000C1623"/>
    <w:rsid w:val="000C4044"/>
    <w:rsid w:val="000C489E"/>
    <w:rsid w:val="000C632E"/>
    <w:rsid w:val="000C6FAE"/>
    <w:rsid w:val="000C77ED"/>
    <w:rsid w:val="000C7F23"/>
    <w:rsid w:val="000D1772"/>
    <w:rsid w:val="000D34B8"/>
    <w:rsid w:val="000D3711"/>
    <w:rsid w:val="000D401A"/>
    <w:rsid w:val="000D4A6D"/>
    <w:rsid w:val="000D54F8"/>
    <w:rsid w:val="000D56C3"/>
    <w:rsid w:val="000D5776"/>
    <w:rsid w:val="000D7EA3"/>
    <w:rsid w:val="000D7FD4"/>
    <w:rsid w:val="000E2704"/>
    <w:rsid w:val="000E37E8"/>
    <w:rsid w:val="000E409B"/>
    <w:rsid w:val="000E45D3"/>
    <w:rsid w:val="000E4876"/>
    <w:rsid w:val="000E4FC0"/>
    <w:rsid w:val="000E590A"/>
    <w:rsid w:val="000E5E8F"/>
    <w:rsid w:val="000E7243"/>
    <w:rsid w:val="000E7726"/>
    <w:rsid w:val="000E79C7"/>
    <w:rsid w:val="000F0642"/>
    <w:rsid w:val="000F0C57"/>
    <w:rsid w:val="000F15A8"/>
    <w:rsid w:val="000F18DA"/>
    <w:rsid w:val="000F1C4E"/>
    <w:rsid w:val="000F219D"/>
    <w:rsid w:val="000F36E4"/>
    <w:rsid w:val="000F4D92"/>
    <w:rsid w:val="000F602B"/>
    <w:rsid w:val="000F6FC6"/>
    <w:rsid w:val="000F7785"/>
    <w:rsid w:val="000F7F6A"/>
    <w:rsid w:val="00101901"/>
    <w:rsid w:val="0010486A"/>
    <w:rsid w:val="00104F6D"/>
    <w:rsid w:val="00105408"/>
    <w:rsid w:val="001059EF"/>
    <w:rsid w:val="00105FCA"/>
    <w:rsid w:val="001077C1"/>
    <w:rsid w:val="00107A0C"/>
    <w:rsid w:val="00112196"/>
    <w:rsid w:val="00112722"/>
    <w:rsid w:val="00112E37"/>
    <w:rsid w:val="001139FC"/>
    <w:rsid w:val="00114805"/>
    <w:rsid w:val="00115A23"/>
    <w:rsid w:val="001161B2"/>
    <w:rsid w:val="001173C5"/>
    <w:rsid w:val="00117AD7"/>
    <w:rsid w:val="00121990"/>
    <w:rsid w:val="0012202A"/>
    <w:rsid w:val="00122705"/>
    <w:rsid w:val="00122DF4"/>
    <w:rsid w:val="0012338B"/>
    <w:rsid w:val="001236EA"/>
    <w:rsid w:val="00123A40"/>
    <w:rsid w:val="00125281"/>
    <w:rsid w:val="001263A3"/>
    <w:rsid w:val="00126865"/>
    <w:rsid w:val="001274C3"/>
    <w:rsid w:val="00127FB7"/>
    <w:rsid w:val="00130B29"/>
    <w:rsid w:val="00131AE0"/>
    <w:rsid w:val="00132342"/>
    <w:rsid w:val="001325DE"/>
    <w:rsid w:val="001339CB"/>
    <w:rsid w:val="001356E0"/>
    <w:rsid w:val="00136205"/>
    <w:rsid w:val="0013698F"/>
    <w:rsid w:val="00136B46"/>
    <w:rsid w:val="00136F0B"/>
    <w:rsid w:val="001409D9"/>
    <w:rsid w:val="00141516"/>
    <w:rsid w:val="00143564"/>
    <w:rsid w:val="00143DCB"/>
    <w:rsid w:val="001455A6"/>
    <w:rsid w:val="00145F87"/>
    <w:rsid w:val="001473D4"/>
    <w:rsid w:val="00147E3F"/>
    <w:rsid w:val="00151E45"/>
    <w:rsid w:val="001537B3"/>
    <w:rsid w:val="00153E76"/>
    <w:rsid w:val="00157B95"/>
    <w:rsid w:val="0016016F"/>
    <w:rsid w:val="00160864"/>
    <w:rsid w:val="00161438"/>
    <w:rsid w:val="00161CD5"/>
    <w:rsid w:val="00162EF7"/>
    <w:rsid w:val="001641E3"/>
    <w:rsid w:val="001657DC"/>
    <w:rsid w:val="00165A5D"/>
    <w:rsid w:val="00165F1B"/>
    <w:rsid w:val="0016632B"/>
    <w:rsid w:val="0016680C"/>
    <w:rsid w:val="00166D3F"/>
    <w:rsid w:val="001671FE"/>
    <w:rsid w:val="00167A8E"/>
    <w:rsid w:val="00170D19"/>
    <w:rsid w:val="00172629"/>
    <w:rsid w:val="001727BF"/>
    <w:rsid w:val="00172E97"/>
    <w:rsid w:val="0017349E"/>
    <w:rsid w:val="00175CD2"/>
    <w:rsid w:val="00176131"/>
    <w:rsid w:val="001762E1"/>
    <w:rsid w:val="0017693E"/>
    <w:rsid w:val="00177730"/>
    <w:rsid w:val="00177A16"/>
    <w:rsid w:val="00180AB8"/>
    <w:rsid w:val="0018298B"/>
    <w:rsid w:val="00183266"/>
    <w:rsid w:val="001839F1"/>
    <w:rsid w:val="001858BF"/>
    <w:rsid w:val="001866E8"/>
    <w:rsid w:val="00186DD2"/>
    <w:rsid w:val="00187180"/>
    <w:rsid w:val="001872EF"/>
    <w:rsid w:val="00190F3D"/>
    <w:rsid w:val="00190FF0"/>
    <w:rsid w:val="00191217"/>
    <w:rsid w:val="00192546"/>
    <w:rsid w:val="0019271A"/>
    <w:rsid w:val="00192A2D"/>
    <w:rsid w:val="00192DEB"/>
    <w:rsid w:val="001951E4"/>
    <w:rsid w:val="00195477"/>
    <w:rsid w:val="00195530"/>
    <w:rsid w:val="00195565"/>
    <w:rsid w:val="00196B11"/>
    <w:rsid w:val="00197223"/>
    <w:rsid w:val="001977E2"/>
    <w:rsid w:val="00197C9F"/>
    <w:rsid w:val="00197E52"/>
    <w:rsid w:val="001A059E"/>
    <w:rsid w:val="001A0608"/>
    <w:rsid w:val="001A13DE"/>
    <w:rsid w:val="001A1FC6"/>
    <w:rsid w:val="001A2628"/>
    <w:rsid w:val="001A2D08"/>
    <w:rsid w:val="001A363D"/>
    <w:rsid w:val="001A36F3"/>
    <w:rsid w:val="001A3F78"/>
    <w:rsid w:val="001A42E6"/>
    <w:rsid w:val="001A4321"/>
    <w:rsid w:val="001A543C"/>
    <w:rsid w:val="001A71D9"/>
    <w:rsid w:val="001A7420"/>
    <w:rsid w:val="001A7BB9"/>
    <w:rsid w:val="001B04C4"/>
    <w:rsid w:val="001B0C70"/>
    <w:rsid w:val="001B0D5A"/>
    <w:rsid w:val="001B2B86"/>
    <w:rsid w:val="001B2EC8"/>
    <w:rsid w:val="001B35E4"/>
    <w:rsid w:val="001B3F42"/>
    <w:rsid w:val="001B42C1"/>
    <w:rsid w:val="001B48EB"/>
    <w:rsid w:val="001B54B3"/>
    <w:rsid w:val="001C0DAE"/>
    <w:rsid w:val="001C0FA8"/>
    <w:rsid w:val="001C0FC3"/>
    <w:rsid w:val="001C126B"/>
    <w:rsid w:val="001C4417"/>
    <w:rsid w:val="001C525E"/>
    <w:rsid w:val="001C68E3"/>
    <w:rsid w:val="001C7203"/>
    <w:rsid w:val="001C7868"/>
    <w:rsid w:val="001D1370"/>
    <w:rsid w:val="001D1494"/>
    <w:rsid w:val="001D22AA"/>
    <w:rsid w:val="001D3052"/>
    <w:rsid w:val="001D39FA"/>
    <w:rsid w:val="001D4A7A"/>
    <w:rsid w:val="001D50FB"/>
    <w:rsid w:val="001D6E69"/>
    <w:rsid w:val="001D7176"/>
    <w:rsid w:val="001E231A"/>
    <w:rsid w:val="001E3299"/>
    <w:rsid w:val="001E343A"/>
    <w:rsid w:val="001E47DD"/>
    <w:rsid w:val="001E4A00"/>
    <w:rsid w:val="001E4EFF"/>
    <w:rsid w:val="001E526E"/>
    <w:rsid w:val="001E52F0"/>
    <w:rsid w:val="001E5748"/>
    <w:rsid w:val="001E576A"/>
    <w:rsid w:val="001F0AB9"/>
    <w:rsid w:val="001F11FC"/>
    <w:rsid w:val="001F1C84"/>
    <w:rsid w:val="001F1D70"/>
    <w:rsid w:val="001F207B"/>
    <w:rsid w:val="001F20CB"/>
    <w:rsid w:val="001F20EE"/>
    <w:rsid w:val="001F4CA0"/>
    <w:rsid w:val="001F693C"/>
    <w:rsid w:val="001F77E0"/>
    <w:rsid w:val="002009FF"/>
    <w:rsid w:val="00201B0D"/>
    <w:rsid w:val="00202A85"/>
    <w:rsid w:val="00204701"/>
    <w:rsid w:val="002058EF"/>
    <w:rsid w:val="00207EE7"/>
    <w:rsid w:val="002108CF"/>
    <w:rsid w:val="00211BE1"/>
    <w:rsid w:val="00211C3A"/>
    <w:rsid w:val="00213986"/>
    <w:rsid w:val="00213D50"/>
    <w:rsid w:val="002150E3"/>
    <w:rsid w:val="002155A2"/>
    <w:rsid w:val="00215F0D"/>
    <w:rsid w:val="00216650"/>
    <w:rsid w:val="00217228"/>
    <w:rsid w:val="0021784F"/>
    <w:rsid w:val="00220161"/>
    <w:rsid w:val="00221FD7"/>
    <w:rsid w:val="0022375A"/>
    <w:rsid w:val="00223BE6"/>
    <w:rsid w:val="00223C31"/>
    <w:rsid w:val="00224F94"/>
    <w:rsid w:val="00225688"/>
    <w:rsid w:val="00225BE1"/>
    <w:rsid w:val="00225FB7"/>
    <w:rsid w:val="002260D4"/>
    <w:rsid w:val="00226E79"/>
    <w:rsid w:val="00230594"/>
    <w:rsid w:val="00232805"/>
    <w:rsid w:val="002344CD"/>
    <w:rsid w:val="00234B2B"/>
    <w:rsid w:val="002350EA"/>
    <w:rsid w:val="002372F2"/>
    <w:rsid w:val="00237AC3"/>
    <w:rsid w:val="00237BBF"/>
    <w:rsid w:val="002402E8"/>
    <w:rsid w:val="002404C9"/>
    <w:rsid w:val="0024109D"/>
    <w:rsid w:val="0024225D"/>
    <w:rsid w:val="00242E47"/>
    <w:rsid w:val="00243CD1"/>
    <w:rsid w:val="00243F77"/>
    <w:rsid w:val="00244131"/>
    <w:rsid w:val="002443E7"/>
    <w:rsid w:val="00245F14"/>
    <w:rsid w:val="002466DD"/>
    <w:rsid w:val="00247F4B"/>
    <w:rsid w:val="0025096A"/>
    <w:rsid w:val="00250C8E"/>
    <w:rsid w:val="00251C13"/>
    <w:rsid w:val="00253231"/>
    <w:rsid w:val="00253A60"/>
    <w:rsid w:val="00255D4F"/>
    <w:rsid w:val="00256715"/>
    <w:rsid w:val="00256FAB"/>
    <w:rsid w:val="00257164"/>
    <w:rsid w:val="002574F3"/>
    <w:rsid w:val="002576C9"/>
    <w:rsid w:val="002636F5"/>
    <w:rsid w:val="00264552"/>
    <w:rsid w:val="00264B1D"/>
    <w:rsid w:val="00265F43"/>
    <w:rsid w:val="00266CFA"/>
    <w:rsid w:val="00267D54"/>
    <w:rsid w:val="002700DC"/>
    <w:rsid w:val="0027079C"/>
    <w:rsid w:val="00270BF0"/>
    <w:rsid w:val="00274546"/>
    <w:rsid w:val="00274BC3"/>
    <w:rsid w:val="00274DA0"/>
    <w:rsid w:val="00275D6F"/>
    <w:rsid w:val="002769FD"/>
    <w:rsid w:val="002774BE"/>
    <w:rsid w:val="00280A74"/>
    <w:rsid w:val="00280FCD"/>
    <w:rsid w:val="002810DB"/>
    <w:rsid w:val="002812A4"/>
    <w:rsid w:val="002812ED"/>
    <w:rsid w:val="002819C0"/>
    <w:rsid w:val="00281C0F"/>
    <w:rsid w:val="002823F6"/>
    <w:rsid w:val="002832A1"/>
    <w:rsid w:val="0028542D"/>
    <w:rsid w:val="00285916"/>
    <w:rsid w:val="00285E0B"/>
    <w:rsid w:val="002865EE"/>
    <w:rsid w:val="00287672"/>
    <w:rsid w:val="00287B8B"/>
    <w:rsid w:val="00287FE5"/>
    <w:rsid w:val="00290EA7"/>
    <w:rsid w:val="002925F7"/>
    <w:rsid w:val="00292716"/>
    <w:rsid w:val="00292A58"/>
    <w:rsid w:val="00292E7D"/>
    <w:rsid w:val="00293CF2"/>
    <w:rsid w:val="00293D86"/>
    <w:rsid w:val="00293F8C"/>
    <w:rsid w:val="002957FA"/>
    <w:rsid w:val="0029623F"/>
    <w:rsid w:val="00296927"/>
    <w:rsid w:val="00297800"/>
    <w:rsid w:val="00297B28"/>
    <w:rsid w:val="00297CF0"/>
    <w:rsid w:val="002A08D4"/>
    <w:rsid w:val="002A3FE1"/>
    <w:rsid w:val="002A428C"/>
    <w:rsid w:val="002A454D"/>
    <w:rsid w:val="002A4958"/>
    <w:rsid w:val="002A6352"/>
    <w:rsid w:val="002A6433"/>
    <w:rsid w:val="002A77A7"/>
    <w:rsid w:val="002B1CE0"/>
    <w:rsid w:val="002B327D"/>
    <w:rsid w:val="002B3326"/>
    <w:rsid w:val="002B3B4C"/>
    <w:rsid w:val="002B3E07"/>
    <w:rsid w:val="002B408F"/>
    <w:rsid w:val="002B50E5"/>
    <w:rsid w:val="002B5D3B"/>
    <w:rsid w:val="002B6094"/>
    <w:rsid w:val="002B7D1D"/>
    <w:rsid w:val="002C0C4F"/>
    <w:rsid w:val="002C1174"/>
    <w:rsid w:val="002C1340"/>
    <w:rsid w:val="002C1FF9"/>
    <w:rsid w:val="002C20D4"/>
    <w:rsid w:val="002C22DD"/>
    <w:rsid w:val="002C2922"/>
    <w:rsid w:val="002C3979"/>
    <w:rsid w:val="002C3AED"/>
    <w:rsid w:val="002C3F59"/>
    <w:rsid w:val="002C4007"/>
    <w:rsid w:val="002C4EC3"/>
    <w:rsid w:val="002C53A0"/>
    <w:rsid w:val="002C55DA"/>
    <w:rsid w:val="002C6128"/>
    <w:rsid w:val="002C7BCA"/>
    <w:rsid w:val="002D003F"/>
    <w:rsid w:val="002D0515"/>
    <w:rsid w:val="002D0BB6"/>
    <w:rsid w:val="002D1F0D"/>
    <w:rsid w:val="002D2601"/>
    <w:rsid w:val="002D3626"/>
    <w:rsid w:val="002D3886"/>
    <w:rsid w:val="002D3C45"/>
    <w:rsid w:val="002D4705"/>
    <w:rsid w:val="002D49EE"/>
    <w:rsid w:val="002D545C"/>
    <w:rsid w:val="002D5BDD"/>
    <w:rsid w:val="002D6A89"/>
    <w:rsid w:val="002D72E5"/>
    <w:rsid w:val="002D789A"/>
    <w:rsid w:val="002E07B8"/>
    <w:rsid w:val="002E0D6C"/>
    <w:rsid w:val="002E11E5"/>
    <w:rsid w:val="002E1F17"/>
    <w:rsid w:val="002E21F7"/>
    <w:rsid w:val="002E2BAC"/>
    <w:rsid w:val="002E3FDE"/>
    <w:rsid w:val="002E52DB"/>
    <w:rsid w:val="002E67F7"/>
    <w:rsid w:val="002F10DE"/>
    <w:rsid w:val="002F11C8"/>
    <w:rsid w:val="002F2327"/>
    <w:rsid w:val="002F266B"/>
    <w:rsid w:val="002F33F6"/>
    <w:rsid w:val="002F39CA"/>
    <w:rsid w:val="002F4BA7"/>
    <w:rsid w:val="002F74A7"/>
    <w:rsid w:val="002F7965"/>
    <w:rsid w:val="002F7DA2"/>
    <w:rsid w:val="0030116C"/>
    <w:rsid w:val="003016F1"/>
    <w:rsid w:val="00304904"/>
    <w:rsid w:val="00306342"/>
    <w:rsid w:val="0030664B"/>
    <w:rsid w:val="00306A5C"/>
    <w:rsid w:val="00307F98"/>
    <w:rsid w:val="0031060F"/>
    <w:rsid w:val="0031091C"/>
    <w:rsid w:val="0031149F"/>
    <w:rsid w:val="003122C9"/>
    <w:rsid w:val="003128A1"/>
    <w:rsid w:val="00312C44"/>
    <w:rsid w:val="003132B5"/>
    <w:rsid w:val="00313337"/>
    <w:rsid w:val="003138C6"/>
    <w:rsid w:val="00315A53"/>
    <w:rsid w:val="003178EF"/>
    <w:rsid w:val="003208C5"/>
    <w:rsid w:val="003213E1"/>
    <w:rsid w:val="003218C1"/>
    <w:rsid w:val="00321B5E"/>
    <w:rsid w:val="0032258E"/>
    <w:rsid w:val="00323322"/>
    <w:rsid w:val="00324B58"/>
    <w:rsid w:val="00325119"/>
    <w:rsid w:val="00326047"/>
    <w:rsid w:val="00327547"/>
    <w:rsid w:val="0032776E"/>
    <w:rsid w:val="003308EE"/>
    <w:rsid w:val="003316FA"/>
    <w:rsid w:val="00332956"/>
    <w:rsid w:val="00332D32"/>
    <w:rsid w:val="00333291"/>
    <w:rsid w:val="003343F6"/>
    <w:rsid w:val="0033465C"/>
    <w:rsid w:val="00334D3A"/>
    <w:rsid w:val="00335494"/>
    <w:rsid w:val="00336544"/>
    <w:rsid w:val="00337735"/>
    <w:rsid w:val="003404EE"/>
    <w:rsid w:val="003424CE"/>
    <w:rsid w:val="00343678"/>
    <w:rsid w:val="00343B19"/>
    <w:rsid w:val="003456C5"/>
    <w:rsid w:val="0034583E"/>
    <w:rsid w:val="003459C0"/>
    <w:rsid w:val="0034750F"/>
    <w:rsid w:val="003505C0"/>
    <w:rsid w:val="00350DCE"/>
    <w:rsid w:val="00351556"/>
    <w:rsid w:val="00351665"/>
    <w:rsid w:val="00352477"/>
    <w:rsid w:val="0035495B"/>
    <w:rsid w:val="00355A2E"/>
    <w:rsid w:val="00356208"/>
    <w:rsid w:val="00356368"/>
    <w:rsid w:val="00356A1F"/>
    <w:rsid w:val="00356ABB"/>
    <w:rsid w:val="00357055"/>
    <w:rsid w:val="003573D6"/>
    <w:rsid w:val="00357944"/>
    <w:rsid w:val="00357D1F"/>
    <w:rsid w:val="0036255B"/>
    <w:rsid w:val="003634DB"/>
    <w:rsid w:val="00364590"/>
    <w:rsid w:val="00365CF5"/>
    <w:rsid w:val="00365F5E"/>
    <w:rsid w:val="0037083D"/>
    <w:rsid w:val="003713BA"/>
    <w:rsid w:val="003713E8"/>
    <w:rsid w:val="003726EB"/>
    <w:rsid w:val="00373C53"/>
    <w:rsid w:val="003759BA"/>
    <w:rsid w:val="00375D38"/>
    <w:rsid w:val="00377795"/>
    <w:rsid w:val="003813B5"/>
    <w:rsid w:val="00385DC8"/>
    <w:rsid w:val="00385F43"/>
    <w:rsid w:val="003861D9"/>
    <w:rsid w:val="00387A40"/>
    <w:rsid w:val="00390847"/>
    <w:rsid w:val="00390F48"/>
    <w:rsid w:val="00391835"/>
    <w:rsid w:val="00392E81"/>
    <w:rsid w:val="00396DFF"/>
    <w:rsid w:val="00397783"/>
    <w:rsid w:val="003977C1"/>
    <w:rsid w:val="00397B85"/>
    <w:rsid w:val="00397D54"/>
    <w:rsid w:val="003A036C"/>
    <w:rsid w:val="003A0959"/>
    <w:rsid w:val="003A0DE5"/>
    <w:rsid w:val="003A1338"/>
    <w:rsid w:val="003A214A"/>
    <w:rsid w:val="003A5AA4"/>
    <w:rsid w:val="003A716F"/>
    <w:rsid w:val="003B06B7"/>
    <w:rsid w:val="003B08F6"/>
    <w:rsid w:val="003B2235"/>
    <w:rsid w:val="003B430C"/>
    <w:rsid w:val="003B5ED7"/>
    <w:rsid w:val="003B5F3E"/>
    <w:rsid w:val="003B6C7E"/>
    <w:rsid w:val="003B6DE7"/>
    <w:rsid w:val="003B71DB"/>
    <w:rsid w:val="003B7911"/>
    <w:rsid w:val="003C0671"/>
    <w:rsid w:val="003C0F8D"/>
    <w:rsid w:val="003C1AC9"/>
    <w:rsid w:val="003C1D68"/>
    <w:rsid w:val="003C3B33"/>
    <w:rsid w:val="003C3ED7"/>
    <w:rsid w:val="003C6593"/>
    <w:rsid w:val="003C6790"/>
    <w:rsid w:val="003C6D9E"/>
    <w:rsid w:val="003C6ED2"/>
    <w:rsid w:val="003C761C"/>
    <w:rsid w:val="003C77CD"/>
    <w:rsid w:val="003D09A9"/>
    <w:rsid w:val="003D0AEF"/>
    <w:rsid w:val="003D0BC2"/>
    <w:rsid w:val="003D1D1E"/>
    <w:rsid w:val="003D221E"/>
    <w:rsid w:val="003D2BD3"/>
    <w:rsid w:val="003D2C20"/>
    <w:rsid w:val="003D30C5"/>
    <w:rsid w:val="003D38E2"/>
    <w:rsid w:val="003D4322"/>
    <w:rsid w:val="003D4C59"/>
    <w:rsid w:val="003D4EF4"/>
    <w:rsid w:val="003D51FD"/>
    <w:rsid w:val="003D5D26"/>
    <w:rsid w:val="003D695D"/>
    <w:rsid w:val="003D7808"/>
    <w:rsid w:val="003E006F"/>
    <w:rsid w:val="003E0C36"/>
    <w:rsid w:val="003E2C6E"/>
    <w:rsid w:val="003E3074"/>
    <w:rsid w:val="003E3EDE"/>
    <w:rsid w:val="003E4198"/>
    <w:rsid w:val="003E577A"/>
    <w:rsid w:val="003E5E8C"/>
    <w:rsid w:val="003E6D78"/>
    <w:rsid w:val="003E7F21"/>
    <w:rsid w:val="003F0032"/>
    <w:rsid w:val="003F07F7"/>
    <w:rsid w:val="003F08DB"/>
    <w:rsid w:val="003F10AE"/>
    <w:rsid w:val="003F172D"/>
    <w:rsid w:val="003F245D"/>
    <w:rsid w:val="003F27E9"/>
    <w:rsid w:val="003F342A"/>
    <w:rsid w:val="003F37AF"/>
    <w:rsid w:val="003F74FC"/>
    <w:rsid w:val="004005E9"/>
    <w:rsid w:val="00400A54"/>
    <w:rsid w:val="00402CC0"/>
    <w:rsid w:val="004037C0"/>
    <w:rsid w:val="00404CEF"/>
    <w:rsid w:val="004058FC"/>
    <w:rsid w:val="00405D48"/>
    <w:rsid w:val="0040652F"/>
    <w:rsid w:val="00407B25"/>
    <w:rsid w:val="004103EF"/>
    <w:rsid w:val="004125A7"/>
    <w:rsid w:val="004125DC"/>
    <w:rsid w:val="0041542E"/>
    <w:rsid w:val="00416397"/>
    <w:rsid w:val="00417496"/>
    <w:rsid w:val="00417CE4"/>
    <w:rsid w:val="00417DE4"/>
    <w:rsid w:val="004202CE"/>
    <w:rsid w:val="0042217B"/>
    <w:rsid w:val="00422381"/>
    <w:rsid w:val="00422E36"/>
    <w:rsid w:val="00424111"/>
    <w:rsid w:val="004244CA"/>
    <w:rsid w:val="00425584"/>
    <w:rsid w:val="00425EE9"/>
    <w:rsid w:val="004300A7"/>
    <w:rsid w:val="00430332"/>
    <w:rsid w:val="004306D0"/>
    <w:rsid w:val="00430D0D"/>
    <w:rsid w:val="00430E7D"/>
    <w:rsid w:val="0043112B"/>
    <w:rsid w:val="00431BC7"/>
    <w:rsid w:val="00431DD3"/>
    <w:rsid w:val="0043300D"/>
    <w:rsid w:val="00433B0F"/>
    <w:rsid w:val="00435272"/>
    <w:rsid w:val="0043741D"/>
    <w:rsid w:val="00437680"/>
    <w:rsid w:val="004376A0"/>
    <w:rsid w:val="0043799B"/>
    <w:rsid w:val="00440653"/>
    <w:rsid w:val="00440718"/>
    <w:rsid w:val="004410D8"/>
    <w:rsid w:val="0044229E"/>
    <w:rsid w:val="004447BE"/>
    <w:rsid w:val="00444DED"/>
    <w:rsid w:val="00444E8D"/>
    <w:rsid w:val="004453FF"/>
    <w:rsid w:val="00446E11"/>
    <w:rsid w:val="004503E6"/>
    <w:rsid w:val="00451115"/>
    <w:rsid w:val="0045176A"/>
    <w:rsid w:val="00451DB5"/>
    <w:rsid w:val="00451E53"/>
    <w:rsid w:val="0045207A"/>
    <w:rsid w:val="004526E8"/>
    <w:rsid w:val="00453525"/>
    <w:rsid w:val="0045568E"/>
    <w:rsid w:val="004558EF"/>
    <w:rsid w:val="004577B6"/>
    <w:rsid w:val="00460392"/>
    <w:rsid w:val="0046040D"/>
    <w:rsid w:val="0046069A"/>
    <w:rsid w:val="00460E80"/>
    <w:rsid w:val="00461459"/>
    <w:rsid w:val="00461AB6"/>
    <w:rsid w:val="00461C85"/>
    <w:rsid w:val="00462858"/>
    <w:rsid w:val="00462E7E"/>
    <w:rsid w:val="00463363"/>
    <w:rsid w:val="00463833"/>
    <w:rsid w:val="00465B3A"/>
    <w:rsid w:val="004669B2"/>
    <w:rsid w:val="00470227"/>
    <w:rsid w:val="00470436"/>
    <w:rsid w:val="004714D4"/>
    <w:rsid w:val="00471E90"/>
    <w:rsid w:val="0047220E"/>
    <w:rsid w:val="00472446"/>
    <w:rsid w:val="00473CD2"/>
    <w:rsid w:val="004741E1"/>
    <w:rsid w:val="004744BF"/>
    <w:rsid w:val="0047497D"/>
    <w:rsid w:val="00475F4B"/>
    <w:rsid w:val="00476D39"/>
    <w:rsid w:val="00476E1D"/>
    <w:rsid w:val="00477AF2"/>
    <w:rsid w:val="00480A5C"/>
    <w:rsid w:val="0048183A"/>
    <w:rsid w:val="00481E82"/>
    <w:rsid w:val="004826A8"/>
    <w:rsid w:val="00483F06"/>
    <w:rsid w:val="004849CE"/>
    <w:rsid w:val="004857BD"/>
    <w:rsid w:val="0048599E"/>
    <w:rsid w:val="00486784"/>
    <w:rsid w:val="004869E4"/>
    <w:rsid w:val="004878FE"/>
    <w:rsid w:val="00487EC1"/>
    <w:rsid w:val="00490153"/>
    <w:rsid w:val="00490BDA"/>
    <w:rsid w:val="0049154D"/>
    <w:rsid w:val="00491BF5"/>
    <w:rsid w:val="00491E32"/>
    <w:rsid w:val="00492C71"/>
    <w:rsid w:val="00493E8C"/>
    <w:rsid w:val="00493F04"/>
    <w:rsid w:val="004947FD"/>
    <w:rsid w:val="00495237"/>
    <w:rsid w:val="004A001A"/>
    <w:rsid w:val="004A0E2A"/>
    <w:rsid w:val="004A278D"/>
    <w:rsid w:val="004A3B89"/>
    <w:rsid w:val="004A3C93"/>
    <w:rsid w:val="004A40C3"/>
    <w:rsid w:val="004A73DD"/>
    <w:rsid w:val="004B1E61"/>
    <w:rsid w:val="004B35DA"/>
    <w:rsid w:val="004B3EF6"/>
    <w:rsid w:val="004B52EE"/>
    <w:rsid w:val="004B5F6F"/>
    <w:rsid w:val="004B67C6"/>
    <w:rsid w:val="004B7A00"/>
    <w:rsid w:val="004B7BAD"/>
    <w:rsid w:val="004B7E11"/>
    <w:rsid w:val="004C1354"/>
    <w:rsid w:val="004C272F"/>
    <w:rsid w:val="004C278D"/>
    <w:rsid w:val="004C3B2E"/>
    <w:rsid w:val="004C3F05"/>
    <w:rsid w:val="004C4517"/>
    <w:rsid w:val="004C5777"/>
    <w:rsid w:val="004C64B8"/>
    <w:rsid w:val="004C68A6"/>
    <w:rsid w:val="004D038D"/>
    <w:rsid w:val="004D0394"/>
    <w:rsid w:val="004D092B"/>
    <w:rsid w:val="004D100A"/>
    <w:rsid w:val="004D11CD"/>
    <w:rsid w:val="004D1618"/>
    <w:rsid w:val="004D1774"/>
    <w:rsid w:val="004D19F7"/>
    <w:rsid w:val="004D4997"/>
    <w:rsid w:val="004D5594"/>
    <w:rsid w:val="004D5AA6"/>
    <w:rsid w:val="004D5CD9"/>
    <w:rsid w:val="004D69B2"/>
    <w:rsid w:val="004D7B11"/>
    <w:rsid w:val="004E0421"/>
    <w:rsid w:val="004E1035"/>
    <w:rsid w:val="004E24FD"/>
    <w:rsid w:val="004E269E"/>
    <w:rsid w:val="004E2C92"/>
    <w:rsid w:val="004E3264"/>
    <w:rsid w:val="004E3407"/>
    <w:rsid w:val="004E348E"/>
    <w:rsid w:val="004E3F31"/>
    <w:rsid w:val="004E402C"/>
    <w:rsid w:val="004E48F8"/>
    <w:rsid w:val="004F0007"/>
    <w:rsid w:val="004F0A72"/>
    <w:rsid w:val="004F174C"/>
    <w:rsid w:val="004F279E"/>
    <w:rsid w:val="004F4569"/>
    <w:rsid w:val="004F50BD"/>
    <w:rsid w:val="005008E4"/>
    <w:rsid w:val="00501596"/>
    <w:rsid w:val="00501EF7"/>
    <w:rsid w:val="00502378"/>
    <w:rsid w:val="00502785"/>
    <w:rsid w:val="00502996"/>
    <w:rsid w:val="005037A9"/>
    <w:rsid w:val="00503A7D"/>
    <w:rsid w:val="005040E4"/>
    <w:rsid w:val="0050604E"/>
    <w:rsid w:val="005068DC"/>
    <w:rsid w:val="00506B55"/>
    <w:rsid w:val="00507E2F"/>
    <w:rsid w:val="00510417"/>
    <w:rsid w:val="00511CBA"/>
    <w:rsid w:val="00512579"/>
    <w:rsid w:val="00513F83"/>
    <w:rsid w:val="00514C5A"/>
    <w:rsid w:val="00514C6D"/>
    <w:rsid w:val="005159B1"/>
    <w:rsid w:val="00515F20"/>
    <w:rsid w:val="005176D0"/>
    <w:rsid w:val="00517E95"/>
    <w:rsid w:val="005212EE"/>
    <w:rsid w:val="00523C94"/>
    <w:rsid w:val="00523E1F"/>
    <w:rsid w:val="00524936"/>
    <w:rsid w:val="00525939"/>
    <w:rsid w:val="00526CB1"/>
    <w:rsid w:val="005271B0"/>
    <w:rsid w:val="005320DD"/>
    <w:rsid w:val="00533727"/>
    <w:rsid w:val="00533DE6"/>
    <w:rsid w:val="00534C40"/>
    <w:rsid w:val="00534FB6"/>
    <w:rsid w:val="00537595"/>
    <w:rsid w:val="005408BC"/>
    <w:rsid w:val="00541ACE"/>
    <w:rsid w:val="005424AA"/>
    <w:rsid w:val="00543075"/>
    <w:rsid w:val="00543948"/>
    <w:rsid w:val="005439DF"/>
    <w:rsid w:val="00544E69"/>
    <w:rsid w:val="005465DC"/>
    <w:rsid w:val="00550EC8"/>
    <w:rsid w:val="00551FA7"/>
    <w:rsid w:val="005523BB"/>
    <w:rsid w:val="005525E1"/>
    <w:rsid w:val="00552D5F"/>
    <w:rsid w:val="0055329E"/>
    <w:rsid w:val="00555383"/>
    <w:rsid w:val="00555657"/>
    <w:rsid w:val="00555AED"/>
    <w:rsid w:val="0055709E"/>
    <w:rsid w:val="005573EB"/>
    <w:rsid w:val="00557697"/>
    <w:rsid w:val="0055786F"/>
    <w:rsid w:val="00557907"/>
    <w:rsid w:val="0055797A"/>
    <w:rsid w:val="005609C8"/>
    <w:rsid w:val="005609EF"/>
    <w:rsid w:val="005612E4"/>
    <w:rsid w:val="005613B5"/>
    <w:rsid w:val="00561790"/>
    <w:rsid w:val="005654F7"/>
    <w:rsid w:val="0057072E"/>
    <w:rsid w:val="005731F7"/>
    <w:rsid w:val="00574B1A"/>
    <w:rsid w:val="005777F5"/>
    <w:rsid w:val="0057793F"/>
    <w:rsid w:val="00577CEF"/>
    <w:rsid w:val="00581F4F"/>
    <w:rsid w:val="005826FC"/>
    <w:rsid w:val="005829AF"/>
    <w:rsid w:val="00584784"/>
    <w:rsid w:val="00584B54"/>
    <w:rsid w:val="00585B01"/>
    <w:rsid w:val="00586132"/>
    <w:rsid w:val="005869AB"/>
    <w:rsid w:val="00590182"/>
    <w:rsid w:val="00590D81"/>
    <w:rsid w:val="005917CC"/>
    <w:rsid w:val="00591B0D"/>
    <w:rsid w:val="00592BF0"/>
    <w:rsid w:val="00592D60"/>
    <w:rsid w:val="00592E4F"/>
    <w:rsid w:val="00593169"/>
    <w:rsid w:val="005932FC"/>
    <w:rsid w:val="00593469"/>
    <w:rsid w:val="00594A0F"/>
    <w:rsid w:val="00594B0C"/>
    <w:rsid w:val="00596243"/>
    <w:rsid w:val="00596B6D"/>
    <w:rsid w:val="00596D1A"/>
    <w:rsid w:val="00596F56"/>
    <w:rsid w:val="0059708D"/>
    <w:rsid w:val="00597D84"/>
    <w:rsid w:val="00597EF6"/>
    <w:rsid w:val="005A0406"/>
    <w:rsid w:val="005A1125"/>
    <w:rsid w:val="005A123F"/>
    <w:rsid w:val="005A177B"/>
    <w:rsid w:val="005A17C7"/>
    <w:rsid w:val="005A2718"/>
    <w:rsid w:val="005A2CE8"/>
    <w:rsid w:val="005A3193"/>
    <w:rsid w:val="005A34E5"/>
    <w:rsid w:val="005A565D"/>
    <w:rsid w:val="005A5960"/>
    <w:rsid w:val="005A5E00"/>
    <w:rsid w:val="005A6103"/>
    <w:rsid w:val="005A6F6A"/>
    <w:rsid w:val="005A7297"/>
    <w:rsid w:val="005A7FCA"/>
    <w:rsid w:val="005B0E0C"/>
    <w:rsid w:val="005B37B2"/>
    <w:rsid w:val="005B3A7C"/>
    <w:rsid w:val="005B3E67"/>
    <w:rsid w:val="005B5078"/>
    <w:rsid w:val="005B525E"/>
    <w:rsid w:val="005B594F"/>
    <w:rsid w:val="005B59CA"/>
    <w:rsid w:val="005B63C1"/>
    <w:rsid w:val="005C08CC"/>
    <w:rsid w:val="005C11A1"/>
    <w:rsid w:val="005C26B6"/>
    <w:rsid w:val="005C2D61"/>
    <w:rsid w:val="005C38C0"/>
    <w:rsid w:val="005C7789"/>
    <w:rsid w:val="005D17B0"/>
    <w:rsid w:val="005D22AD"/>
    <w:rsid w:val="005D22E5"/>
    <w:rsid w:val="005D27A5"/>
    <w:rsid w:val="005D29EF"/>
    <w:rsid w:val="005D2A2D"/>
    <w:rsid w:val="005D2F81"/>
    <w:rsid w:val="005D3030"/>
    <w:rsid w:val="005D357D"/>
    <w:rsid w:val="005D5867"/>
    <w:rsid w:val="005D6ABA"/>
    <w:rsid w:val="005D6FB4"/>
    <w:rsid w:val="005D78CF"/>
    <w:rsid w:val="005E14D9"/>
    <w:rsid w:val="005E213E"/>
    <w:rsid w:val="005E39A2"/>
    <w:rsid w:val="005E441B"/>
    <w:rsid w:val="005E4C95"/>
    <w:rsid w:val="005E4E0A"/>
    <w:rsid w:val="005E4FA6"/>
    <w:rsid w:val="005E5196"/>
    <w:rsid w:val="005E5E1A"/>
    <w:rsid w:val="005E6094"/>
    <w:rsid w:val="005E6214"/>
    <w:rsid w:val="005E6B4D"/>
    <w:rsid w:val="005E6C50"/>
    <w:rsid w:val="005E6FA5"/>
    <w:rsid w:val="005E7AF4"/>
    <w:rsid w:val="005E7FBC"/>
    <w:rsid w:val="005F0175"/>
    <w:rsid w:val="005F264E"/>
    <w:rsid w:val="005F37EE"/>
    <w:rsid w:val="005F3C3C"/>
    <w:rsid w:val="005F440F"/>
    <w:rsid w:val="005F7319"/>
    <w:rsid w:val="005F75D7"/>
    <w:rsid w:val="005F7D58"/>
    <w:rsid w:val="00600CE3"/>
    <w:rsid w:val="00601EA4"/>
    <w:rsid w:val="00602EAE"/>
    <w:rsid w:val="00603F77"/>
    <w:rsid w:val="0060411C"/>
    <w:rsid w:val="006054E0"/>
    <w:rsid w:val="00605A2E"/>
    <w:rsid w:val="00607502"/>
    <w:rsid w:val="00607E7F"/>
    <w:rsid w:val="006101D4"/>
    <w:rsid w:val="0061061D"/>
    <w:rsid w:val="00610686"/>
    <w:rsid w:val="0061151C"/>
    <w:rsid w:val="00612031"/>
    <w:rsid w:val="0061270C"/>
    <w:rsid w:val="00613163"/>
    <w:rsid w:val="00613AF1"/>
    <w:rsid w:val="00613DC7"/>
    <w:rsid w:val="00615A1B"/>
    <w:rsid w:val="00616786"/>
    <w:rsid w:val="00616B0A"/>
    <w:rsid w:val="006171D7"/>
    <w:rsid w:val="00620BE4"/>
    <w:rsid w:val="00620D52"/>
    <w:rsid w:val="00621136"/>
    <w:rsid w:val="00621735"/>
    <w:rsid w:val="00622BE7"/>
    <w:rsid w:val="00623AFE"/>
    <w:rsid w:val="00623BA7"/>
    <w:rsid w:val="00625705"/>
    <w:rsid w:val="006268E5"/>
    <w:rsid w:val="00626BAB"/>
    <w:rsid w:val="00627B0B"/>
    <w:rsid w:val="00631645"/>
    <w:rsid w:val="00633075"/>
    <w:rsid w:val="00634C38"/>
    <w:rsid w:val="00634CB1"/>
    <w:rsid w:val="006366B7"/>
    <w:rsid w:val="006375CC"/>
    <w:rsid w:val="00637B7F"/>
    <w:rsid w:val="00641246"/>
    <w:rsid w:val="00642946"/>
    <w:rsid w:val="00642E69"/>
    <w:rsid w:val="00642E77"/>
    <w:rsid w:val="00643908"/>
    <w:rsid w:val="00643FDA"/>
    <w:rsid w:val="0064450D"/>
    <w:rsid w:val="0064678B"/>
    <w:rsid w:val="00646CFD"/>
    <w:rsid w:val="0064788B"/>
    <w:rsid w:val="00647E07"/>
    <w:rsid w:val="0065180E"/>
    <w:rsid w:val="00653E15"/>
    <w:rsid w:val="006554B4"/>
    <w:rsid w:val="00656C6C"/>
    <w:rsid w:val="00657E39"/>
    <w:rsid w:val="006602D9"/>
    <w:rsid w:val="006607C8"/>
    <w:rsid w:val="006608E9"/>
    <w:rsid w:val="00660B37"/>
    <w:rsid w:val="00660DA5"/>
    <w:rsid w:val="00661DD7"/>
    <w:rsid w:val="006623E2"/>
    <w:rsid w:val="00662472"/>
    <w:rsid w:val="006637D5"/>
    <w:rsid w:val="00665CA1"/>
    <w:rsid w:val="00667936"/>
    <w:rsid w:val="0067039C"/>
    <w:rsid w:val="0067041C"/>
    <w:rsid w:val="00671E5D"/>
    <w:rsid w:val="00672789"/>
    <w:rsid w:val="00673CE6"/>
    <w:rsid w:val="006747AE"/>
    <w:rsid w:val="0067578C"/>
    <w:rsid w:val="006768D9"/>
    <w:rsid w:val="006778B1"/>
    <w:rsid w:val="0068019D"/>
    <w:rsid w:val="0068061E"/>
    <w:rsid w:val="00680875"/>
    <w:rsid w:val="006816C2"/>
    <w:rsid w:val="00681A32"/>
    <w:rsid w:val="0068225D"/>
    <w:rsid w:val="00683B12"/>
    <w:rsid w:val="00683DED"/>
    <w:rsid w:val="0068406C"/>
    <w:rsid w:val="006843FE"/>
    <w:rsid w:val="00684771"/>
    <w:rsid w:val="00685982"/>
    <w:rsid w:val="006867E2"/>
    <w:rsid w:val="00687264"/>
    <w:rsid w:val="00690F46"/>
    <w:rsid w:val="00691A61"/>
    <w:rsid w:val="00692194"/>
    <w:rsid w:val="00692CA1"/>
    <w:rsid w:val="00694FDC"/>
    <w:rsid w:val="00695820"/>
    <w:rsid w:val="00696F55"/>
    <w:rsid w:val="00697441"/>
    <w:rsid w:val="006978F7"/>
    <w:rsid w:val="006A0C6C"/>
    <w:rsid w:val="006A1B49"/>
    <w:rsid w:val="006A39BF"/>
    <w:rsid w:val="006A4BCC"/>
    <w:rsid w:val="006A54B6"/>
    <w:rsid w:val="006A6D81"/>
    <w:rsid w:val="006A6EE1"/>
    <w:rsid w:val="006A7883"/>
    <w:rsid w:val="006B0023"/>
    <w:rsid w:val="006B00AC"/>
    <w:rsid w:val="006B0C86"/>
    <w:rsid w:val="006B180D"/>
    <w:rsid w:val="006B36D5"/>
    <w:rsid w:val="006B43C1"/>
    <w:rsid w:val="006B4AE8"/>
    <w:rsid w:val="006B4BF5"/>
    <w:rsid w:val="006B4C7E"/>
    <w:rsid w:val="006B4FFC"/>
    <w:rsid w:val="006B56F4"/>
    <w:rsid w:val="006B5F24"/>
    <w:rsid w:val="006B6954"/>
    <w:rsid w:val="006B7165"/>
    <w:rsid w:val="006B7B79"/>
    <w:rsid w:val="006B7FA8"/>
    <w:rsid w:val="006C0048"/>
    <w:rsid w:val="006C0EFE"/>
    <w:rsid w:val="006C2A45"/>
    <w:rsid w:val="006C5AAE"/>
    <w:rsid w:val="006C5BD1"/>
    <w:rsid w:val="006C6D77"/>
    <w:rsid w:val="006C7E90"/>
    <w:rsid w:val="006D140B"/>
    <w:rsid w:val="006D15CB"/>
    <w:rsid w:val="006D1F32"/>
    <w:rsid w:val="006D2D13"/>
    <w:rsid w:val="006D3690"/>
    <w:rsid w:val="006D4BDA"/>
    <w:rsid w:val="006D56AD"/>
    <w:rsid w:val="006D5790"/>
    <w:rsid w:val="006D58C2"/>
    <w:rsid w:val="006D5DE7"/>
    <w:rsid w:val="006D5FE7"/>
    <w:rsid w:val="006E1159"/>
    <w:rsid w:val="006E1D6D"/>
    <w:rsid w:val="006E2247"/>
    <w:rsid w:val="006E2695"/>
    <w:rsid w:val="006E270B"/>
    <w:rsid w:val="006E336D"/>
    <w:rsid w:val="006E346C"/>
    <w:rsid w:val="006E3480"/>
    <w:rsid w:val="006E4675"/>
    <w:rsid w:val="006E65B4"/>
    <w:rsid w:val="006F0EB8"/>
    <w:rsid w:val="006F1079"/>
    <w:rsid w:val="006F1A6F"/>
    <w:rsid w:val="006F2964"/>
    <w:rsid w:val="006F398C"/>
    <w:rsid w:val="006F4AD9"/>
    <w:rsid w:val="006F5369"/>
    <w:rsid w:val="006F5386"/>
    <w:rsid w:val="006F53B5"/>
    <w:rsid w:val="006F6AF2"/>
    <w:rsid w:val="006F7543"/>
    <w:rsid w:val="006F77C1"/>
    <w:rsid w:val="0070118D"/>
    <w:rsid w:val="007012F7"/>
    <w:rsid w:val="00701700"/>
    <w:rsid w:val="00701E49"/>
    <w:rsid w:val="0070223E"/>
    <w:rsid w:val="00704A61"/>
    <w:rsid w:val="007078AD"/>
    <w:rsid w:val="00707FB1"/>
    <w:rsid w:val="00710011"/>
    <w:rsid w:val="007101A6"/>
    <w:rsid w:val="00711195"/>
    <w:rsid w:val="00712013"/>
    <w:rsid w:val="00712BC5"/>
    <w:rsid w:val="00713233"/>
    <w:rsid w:val="0071369D"/>
    <w:rsid w:val="00713EB7"/>
    <w:rsid w:val="00714376"/>
    <w:rsid w:val="00714754"/>
    <w:rsid w:val="00715F66"/>
    <w:rsid w:val="00716EC1"/>
    <w:rsid w:val="0071790A"/>
    <w:rsid w:val="007212A7"/>
    <w:rsid w:val="007221E7"/>
    <w:rsid w:val="00722A5E"/>
    <w:rsid w:val="00725D49"/>
    <w:rsid w:val="007300FC"/>
    <w:rsid w:val="007309DC"/>
    <w:rsid w:val="00731661"/>
    <w:rsid w:val="00733098"/>
    <w:rsid w:val="007336F8"/>
    <w:rsid w:val="007358FC"/>
    <w:rsid w:val="007368AF"/>
    <w:rsid w:val="007373F3"/>
    <w:rsid w:val="00737CA1"/>
    <w:rsid w:val="00737DED"/>
    <w:rsid w:val="00740EAE"/>
    <w:rsid w:val="00742632"/>
    <w:rsid w:val="007431CF"/>
    <w:rsid w:val="0074681F"/>
    <w:rsid w:val="00747242"/>
    <w:rsid w:val="00747933"/>
    <w:rsid w:val="00747D92"/>
    <w:rsid w:val="007504EB"/>
    <w:rsid w:val="00752120"/>
    <w:rsid w:val="00752FA2"/>
    <w:rsid w:val="00753064"/>
    <w:rsid w:val="00753EA8"/>
    <w:rsid w:val="00754018"/>
    <w:rsid w:val="00754173"/>
    <w:rsid w:val="00755AAE"/>
    <w:rsid w:val="00756EE2"/>
    <w:rsid w:val="00760A98"/>
    <w:rsid w:val="007613FD"/>
    <w:rsid w:val="00763855"/>
    <w:rsid w:val="0076519D"/>
    <w:rsid w:val="00765C20"/>
    <w:rsid w:val="00766120"/>
    <w:rsid w:val="00766C78"/>
    <w:rsid w:val="00767162"/>
    <w:rsid w:val="00767CBA"/>
    <w:rsid w:val="00770808"/>
    <w:rsid w:val="00770F4D"/>
    <w:rsid w:val="0077235E"/>
    <w:rsid w:val="00773B3D"/>
    <w:rsid w:val="00773ED2"/>
    <w:rsid w:val="007745EE"/>
    <w:rsid w:val="00774CD1"/>
    <w:rsid w:val="00775E35"/>
    <w:rsid w:val="00775F56"/>
    <w:rsid w:val="00776180"/>
    <w:rsid w:val="00780CB8"/>
    <w:rsid w:val="00780F57"/>
    <w:rsid w:val="00780F8F"/>
    <w:rsid w:val="0078277A"/>
    <w:rsid w:val="0078328F"/>
    <w:rsid w:val="0078338E"/>
    <w:rsid w:val="007838E4"/>
    <w:rsid w:val="00783938"/>
    <w:rsid w:val="007848B6"/>
    <w:rsid w:val="00786D9C"/>
    <w:rsid w:val="00787042"/>
    <w:rsid w:val="0078745D"/>
    <w:rsid w:val="00787731"/>
    <w:rsid w:val="007919F6"/>
    <w:rsid w:val="00791ECB"/>
    <w:rsid w:val="00791FBF"/>
    <w:rsid w:val="007939EA"/>
    <w:rsid w:val="0079610F"/>
    <w:rsid w:val="00796B4F"/>
    <w:rsid w:val="00796E59"/>
    <w:rsid w:val="00797517"/>
    <w:rsid w:val="00797CD6"/>
    <w:rsid w:val="007A1240"/>
    <w:rsid w:val="007A18E2"/>
    <w:rsid w:val="007A19A6"/>
    <w:rsid w:val="007A25BD"/>
    <w:rsid w:val="007A25F0"/>
    <w:rsid w:val="007A284D"/>
    <w:rsid w:val="007A2866"/>
    <w:rsid w:val="007A3371"/>
    <w:rsid w:val="007A35A8"/>
    <w:rsid w:val="007A3C61"/>
    <w:rsid w:val="007A493D"/>
    <w:rsid w:val="007A5E28"/>
    <w:rsid w:val="007A7103"/>
    <w:rsid w:val="007A78CC"/>
    <w:rsid w:val="007A7C5A"/>
    <w:rsid w:val="007B0E8E"/>
    <w:rsid w:val="007B1A0E"/>
    <w:rsid w:val="007B252A"/>
    <w:rsid w:val="007B2A80"/>
    <w:rsid w:val="007B4C87"/>
    <w:rsid w:val="007B55DE"/>
    <w:rsid w:val="007B5754"/>
    <w:rsid w:val="007C1495"/>
    <w:rsid w:val="007C1DE3"/>
    <w:rsid w:val="007C289A"/>
    <w:rsid w:val="007C2FA9"/>
    <w:rsid w:val="007C3E2F"/>
    <w:rsid w:val="007D0B6D"/>
    <w:rsid w:val="007D1530"/>
    <w:rsid w:val="007D2F58"/>
    <w:rsid w:val="007D330C"/>
    <w:rsid w:val="007D3E3C"/>
    <w:rsid w:val="007D479D"/>
    <w:rsid w:val="007D5AE8"/>
    <w:rsid w:val="007D66E6"/>
    <w:rsid w:val="007D6745"/>
    <w:rsid w:val="007D69C9"/>
    <w:rsid w:val="007D6F93"/>
    <w:rsid w:val="007D706E"/>
    <w:rsid w:val="007D70A4"/>
    <w:rsid w:val="007E0052"/>
    <w:rsid w:val="007E0FDE"/>
    <w:rsid w:val="007E1021"/>
    <w:rsid w:val="007E1653"/>
    <w:rsid w:val="007E1DA3"/>
    <w:rsid w:val="007E2308"/>
    <w:rsid w:val="007E367A"/>
    <w:rsid w:val="007E3803"/>
    <w:rsid w:val="007E66E2"/>
    <w:rsid w:val="007E7787"/>
    <w:rsid w:val="007E78AA"/>
    <w:rsid w:val="007F04B4"/>
    <w:rsid w:val="007F1242"/>
    <w:rsid w:val="007F140A"/>
    <w:rsid w:val="007F190F"/>
    <w:rsid w:val="007F1A8A"/>
    <w:rsid w:val="007F1CDD"/>
    <w:rsid w:val="007F26A9"/>
    <w:rsid w:val="007F29E6"/>
    <w:rsid w:val="007F2DAA"/>
    <w:rsid w:val="007F3600"/>
    <w:rsid w:val="007F634B"/>
    <w:rsid w:val="00800128"/>
    <w:rsid w:val="0080030C"/>
    <w:rsid w:val="00800652"/>
    <w:rsid w:val="008007D9"/>
    <w:rsid w:val="00800B50"/>
    <w:rsid w:val="00801397"/>
    <w:rsid w:val="00803385"/>
    <w:rsid w:val="00803989"/>
    <w:rsid w:val="008043FE"/>
    <w:rsid w:val="00804E31"/>
    <w:rsid w:val="00804EF0"/>
    <w:rsid w:val="008052FD"/>
    <w:rsid w:val="00805602"/>
    <w:rsid w:val="00805652"/>
    <w:rsid w:val="008062D9"/>
    <w:rsid w:val="00806C88"/>
    <w:rsid w:val="00806F63"/>
    <w:rsid w:val="00807856"/>
    <w:rsid w:val="00807F36"/>
    <w:rsid w:val="00810E0B"/>
    <w:rsid w:val="0081299B"/>
    <w:rsid w:val="00815398"/>
    <w:rsid w:val="008160A3"/>
    <w:rsid w:val="00816821"/>
    <w:rsid w:val="00820DDC"/>
    <w:rsid w:val="00821105"/>
    <w:rsid w:val="00821E0C"/>
    <w:rsid w:val="00821FE9"/>
    <w:rsid w:val="00823A70"/>
    <w:rsid w:val="00823ED6"/>
    <w:rsid w:val="00824331"/>
    <w:rsid w:val="00825DEF"/>
    <w:rsid w:val="00825EBD"/>
    <w:rsid w:val="00826645"/>
    <w:rsid w:val="00830FEA"/>
    <w:rsid w:val="008317E8"/>
    <w:rsid w:val="00831DDD"/>
    <w:rsid w:val="00832189"/>
    <w:rsid w:val="00832A66"/>
    <w:rsid w:val="008334F4"/>
    <w:rsid w:val="008335DC"/>
    <w:rsid w:val="0083387E"/>
    <w:rsid w:val="008341E6"/>
    <w:rsid w:val="008349E2"/>
    <w:rsid w:val="00835531"/>
    <w:rsid w:val="0083561B"/>
    <w:rsid w:val="00837CF2"/>
    <w:rsid w:val="00840DC0"/>
    <w:rsid w:val="00842545"/>
    <w:rsid w:val="0084351F"/>
    <w:rsid w:val="00843F39"/>
    <w:rsid w:val="00844BD4"/>
    <w:rsid w:val="00844D93"/>
    <w:rsid w:val="00844DC4"/>
    <w:rsid w:val="00845CFF"/>
    <w:rsid w:val="0084622C"/>
    <w:rsid w:val="008474FE"/>
    <w:rsid w:val="00847700"/>
    <w:rsid w:val="00847E68"/>
    <w:rsid w:val="00847F6B"/>
    <w:rsid w:val="008502B1"/>
    <w:rsid w:val="00850576"/>
    <w:rsid w:val="00850A0A"/>
    <w:rsid w:val="00851D9C"/>
    <w:rsid w:val="0085614C"/>
    <w:rsid w:val="008561B8"/>
    <w:rsid w:val="00856384"/>
    <w:rsid w:val="00860970"/>
    <w:rsid w:val="00862BB5"/>
    <w:rsid w:val="0086381D"/>
    <w:rsid w:val="00864850"/>
    <w:rsid w:val="00864B1B"/>
    <w:rsid w:val="00865992"/>
    <w:rsid w:val="00866101"/>
    <w:rsid w:val="008667B9"/>
    <w:rsid w:val="00866977"/>
    <w:rsid w:val="00866A0F"/>
    <w:rsid w:val="00866C3D"/>
    <w:rsid w:val="00867A25"/>
    <w:rsid w:val="0087035C"/>
    <w:rsid w:val="00870B88"/>
    <w:rsid w:val="00872746"/>
    <w:rsid w:val="00872CBE"/>
    <w:rsid w:val="008739A0"/>
    <w:rsid w:val="00874D04"/>
    <w:rsid w:val="00875554"/>
    <w:rsid w:val="00876066"/>
    <w:rsid w:val="00876168"/>
    <w:rsid w:val="00876D15"/>
    <w:rsid w:val="00876D50"/>
    <w:rsid w:val="00877A76"/>
    <w:rsid w:val="0088091F"/>
    <w:rsid w:val="00880FE7"/>
    <w:rsid w:val="0088134D"/>
    <w:rsid w:val="00881C2B"/>
    <w:rsid w:val="008836E9"/>
    <w:rsid w:val="00883A1E"/>
    <w:rsid w:val="00883EFC"/>
    <w:rsid w:val="008847C3"/>
    <w:rsid w:val="00884F18"/>
    <w:rsid w:val="00885701"/>
    <w:rsid w:val="00885DAD"/>
    <w:rsid w:val="00886C3C"/>
    <w:rsid w:val="00887437"/>
    <w:rsid w:val="00887656"/>
    <w:rsid w:val="0089008F"/>
    <w:rsid w:val="0089284C"/>
    <w:rsid w:val="008936A5"/>
    <w:rsid w:val="00894AA1"/>
    <w:rsid w:val="00895950"/>
    <w:rsid w:val="00896D5A"/>
    <w:rsid w:val="00896D6D"/>
    <w:rsid w:val="00897254"/>
    <w:rsid w:val="00897973"/>
    <w:rsid w:val="00897A41"/>
    <w:rsid w:val="008A27F7"/>
    <w:rsid w:val="008A3949"/>
    <w:rsid w:val="008A40D0"/>
    <w:rsid w:val="008A4133"/>
    <w:rsid w:val="008A44F1"/>
    <w:rsid w:val="008A46E7"/>
    <w:rsid w:val="008A494A"/>
    <w:rsid w:val="008A6497"/>
    <w:rsid w:val="008A6650"/>
    <w:rsid w:val="008B052F"/>
    <w:rsid w:val="008B189C"/>
    <w:rsid w:val="008B49CE"/>
    <w:rsid w:val="008B4ACF"/>
    <w:rsid w:val="008B5527"/>
    <w:rsid w:val="008B5FB4"/>
    <w:rsid w:val="008B7554"/>
    <w:rsid w:val="008B75CD"/>
    <w:rsid w:val="008C01DD"/>
    <w:rsid w:val="008C0EA2"/>
    <w:rsid w:val="008C18D9"/>
    <w:rsid w:val="008C2A8F"/>
    <w:rsid w:val="008C37A9"/>
    <w:rsid w:val="008C4E2C"/>
    <w:rsid w:val="008C4F78"/>
    <w:rsid w:val="008C5BC5"/>
    <w:rsid w:val="008C5E53"/>
    <w:rsid w:val="008C713B"/>
    <w:rsid w:val="008C7D02"/>
    <w:rsid w:val="008D04DB"/>
    <w:rsid w:val="008D0998"/>
    <w:rsid w:val="008D2E1B"/>
    <w:rsid w:val="008D3276"/>
    <w:rsid w:val="008D3737"/>
    <w:rsid w:val="008D52C9"/>
    <w:rsid w:val="008D596F"/>
    <w:rsid w:val="008D66CB"/>
    <w:rsid w:val="008D69C4"/>
    <w:rsid w:val="008D6E78"/>
    <w:rsid w:val="008D757C"/>
    <w:rsid w:val="008E1889"/>
    <w:rsid w:val="008E214F"/>
    <w:rsid w:val="008E222F"/>
    <w:rsid w:val="008E2714"/>
    <w:rsid w:val="008E4128"/>
    <w:rsid w:val="008E442C"/>
    <w:rsid w:val="008E5EC6"/>
    <w:rsid w:val="008E67FA"/>
    <w:rsid w:val="008E6B5A"/>
    <w:rsid w:val="008E6D5A"/>
    <w:rsid w:val="008E7520"/>
    <w:rsid w:val="008F1C3C"/>
    <w:rsid w:val="008F3612"/>
    <w:rsid w:val="008F56BB"/>
    <w:rsid w:val="008F5834"/>
    <w:rsid w:val="00901471"/>
    <w:rsid w:val="009022AB"/>
    <w:rsid w:val="00902CE1"/>
    <w:rsid w:val="009055C1"/>
    <w:rsid w:val="009059C7"/>
    <w:rsid w:val="00905CBE"/>
    <w:rsid w:val="00905FDE"/>
    <w:rsid w:val="00906913"/>
    <w:rsid w:val="00911C44"/>
    <w:rsid w:val="009128A5"/>
    <w:rsid w:val="00912CB5"/>
    <w:rsid w:val="00912F90"/>
    <w:rsid w:val="00913B3E"/>
    <w:rsid w:val="009145D6"/>
    <w:rsid w:val="0091541B"/>
    <w:rsid w:val="00916217"/>
    <w:rsid w:val="009172D2"/>
    <w:rsid w:val="00917681"/>
    <w:rsid w:val="0092163C"/>
    <w:rsid w:val="00921A5F"/>
    <w:rsid w:val="00921DDE"/>
    <w:rsid w:val="00923BD4"/>
    <w:rsid w:val="00923CBA"/>
    <w:rsid w:val="0092456B"/>
    <w:rsid w:val="00927B9C"/>
    <w:rsid w:val="0093062F"/>
    <w:rsid w:val="009312F9"/>
    <w:rsid w:val="00931824"/>
    <w:rsid w:val="00931BE7"/>
    <w:rsid w:val="009321C3"/>
    <w:rsid w:val="00932A2F"/>
    <w:rsid w:val="00933BEB"/>
    <w:rsid w:val="00933C89"/>
    <w:rsid w:val="00934028"/>
    <w:rsid w:val="00934B3F"/>
    <w:rsid w:val="00934FF4"/>
    <w:rsid w:val="0093627E"/>
    <w:rsid w:val="009368AC"/>
    <w:rsid w:val="009374D8"/>
    <w:rsid w:val="009435EC"/>
    <w:rsid w:val="00943EB6"/>
    <w:rsid w:val="00943EBE"/>
    <w:rsid w:val="009441C3"/>
    <w:rsid w:val="009441FB"/>
    <w:rsid w:val="00945547"/>
    <w:rsid w:val="009464B9"/>
    <w:rsid w:val="00946DB1"/>
    <w:rsid w:val="00946DDA"/>
    <w:rsid w:val="00947389"/>
    <w:rsid w:val="009479A2"/>
    <w:rsid w:val="009479B1"/>
    <w:rsid w:val="00947DDE"/>
    <w:rsid w:val="00947F9A"/>
    <w:rsid w:val="0095080F"/>
    <w:rsid w:val="0095090D"/>
    <w:rsid w:val="0095292A"/>
    <w:rsid w:val="00952CEE"/>
    <w:rsid w:val="00954147"/>
    <w:rsid w:val="00954B3E"/>
    <w:rsid w:val="00954F1A"/>
    <w:rsid w:val="00954F90"/>
    <w:rsid w:val="00955BA4"/>
    <w:rsid w:val="0095620B"/>
    <w:rsid w:val="009566BB"/>
    <w:rsid w:val="0095686F"/>
    <w:rsid w:val="00957420"/>
    <w:rsid w:val="009601C0"/>
    <w:rsid w:val="0096061E"/>
    <w:rsid w:val="009650DE"/>
    <w:rsid w:val="00965390"/>
    <w:rsid w:val="0096576B"/>
    <w:rsid w:val="009664AA"/>
    <w:rsid w:val="00970525"/>
    <w:rsid w:val="009709CB"/>
    <w:rsid w:val="0097200B"/>
    <w:rsid w:val="00972177"/>
    <w:rsid w:val="00972452"/>
    <w:rsid w:val="0097278A"/>
    <w:rsid w:val="00973758"/>
    <w:rsid w:val="00973838"/>
    <w:rsid w:val="00974438"/>
    <w:rsid w:val="00974F0F"/>
    <w:rsid w:val="00975B59"/>
    <w:rsid w:val="00975CF9"/>
    <w:rsid w:val="00976660"/>
    <w:rsid w:val="00976FAD"/>
    <w:rsid w:val="00977051"/>
    <w:rsid w:val="00977518"/>
    <w:rsid w:val="00977E43"/>
    <w:rsid w:val="00980593"/>
    <w:rsid w:val="00981BA7"/>
    <w:rsid w:val="00985758"/>
    <w:rsid w:val="009857D0"/>
    <w:rsid w:val="00985979"/>
    <w:rsid w:val="00985A9F"/>
    <w:rsid w:val="00985C4C"/>
    <w:rsid w:val="00985CAB"/>
    <w:rsid w:val="00985F7D"/>
    <w:rsid w:val="009868DB"/>
    <w:rsid w:val="00986F5C"/>
    <w:rsid w:val="00987A83"/>
    <w:rsid w:val="00991ED3"/>
    <w:rsid w:val="00992072"/>
    <w:rsid w:val="009926C4"/>
    <w:rsid w:val="0099317E"/>
    <w:rsid w:val="009932C7"/>
    <w:rsid w:val="00993D84"/>
    <w:rsid w:val="0099447C"/>
    <w:rsid w:val="0099463F"/>
    <w:rsid w:val="00994775"/>
    <w:rsid w:val="00994CA4"/>
    <w:rsid w:val="00994F71"/>
    <w:rsid w:val="00995065"/>
    <w:rsid w:val="0099582D"/>
    <w:rsid w:val="00996027"/>
    <w:rsid w:val="009971C6"/>
    <w:rsid w:val="009975BD"/>
    <w:rsid w:val="009976BB"/>
    <w:rsid w:val="009A2B07"/>
    <w:rsid w:val="009A3DC8"/>
    <w:rsid w:val="009A3E57"/>
    <w:rsid w:val="009A3E98"/>
    <w:rsid w:val="009A4071"/>
    <w:rsid w:val="009A4E51"/>
    <w:rsid w:val="009A5834"/>
    <w:rsid w:val="009B00EF"/>
    <w:rsid w:val="009B111D"/>
    <w:rsid w:val="009B1210"/>
    <w:rsid w:val="009B12FF"/>
    <w:rsid w:val="009B165C"/>
    <w:rsid w:val="009B369F"/>
    <w:rsid w:val="009B3755"/>
    <w:rsid w:val="009B4F8A"/>
    <w:rsid w:val="009B50C3"/>
    <w:rsid w:val="009B5423"/>
    <w:rsid w:val="009B6621"/>
    <w:rsid w:val="009B74FD"/>
    <w:rsid w:val="009C1501"/>
    <w:rsid w:val="009C1573"/>
    <w:rsid w:val="009C1ABD"/>
    <w:rsid w:val="009C1D15"/>
    <w:rsid w:val="009C2F8E"/>
    <w:rsid w:val="009C3ECF"/>
    <w:rsid w:val="009C578C"/>
    <w:rsid w:val="009C591B"/>
    <w:rsid w:val="009C68D6"/>
    <w:rsid w:val="009C6D2B"/>
    <w:rsid w:val="009C7471"/>
    <w:rsid w:val="009C7A14"/>
    <w:rsid w:val="009D0C16"/>
    <w:rsid w:val="009D2594"/>
    <w:rsid w:val="009D2B1E"/>
    <w:rsid w:val="009D56A9"/>
    <w:rsid w:val="009D7757"/>
    <w:rsid w:val="009E046A"/>
    <w:rsid w:val="009E0500"/>
    <w:rsid w:val="009E0B92"/>
    <w:rsid w:val="009E2094"/>
    <w:rsid w:val="009E2A80"/>
    <w:rsid w:val="009E3FAA"/>
    <w:rsid w:val="009E4409"/>
    <w:rsid w:val="009E596E"/>
    <w:rsid w:val="009E5BDA"/>
    <w:rsid w:val="009E6E96"/>
    <w:rsid w:val="009E7A2C"/>
    <w:rsid w:val="009E7DE3"/>
    <w:rsid w:val="009F1399"/>
    <w:rsid w:val="009F1E12"/>
    <w:rsid w:val="009F20C7"/>
    <w:rsid w:val="009F252A"/>
    <w:rsid w:val="009F2746"/>
    <w:rsid w:val="009F2FC8"/>
    <w:rsid w:val="009F32AA"/>
    <w:rsid w:val="009F4871"/>
    <w:rsid w:val="009F4E07"/>
    <w:rsid w:val="009F5961"/>
    <w:rsid w:val="009F6161"/>
    <w:rsid w:val="009F79F5"/>
    <w:rsid w:val="00A006C9"/>
    <w:rsid w:val="00A0138A"/>
    <w:rsid w:val="00A04C8F"/>
    <w:rsid w:val="00A04F49"/>
    <w:rsid w:val="00A06750"/>
    <w:rsid w:val="00A06FBD"/>
    <w:rsid w:val="00A10B43"/>
    <w:rsid w:val="00A10EC0"/>
    <w:rsid w:val="00A11EF4"/>
    <w:rsid w:val="00A12B19"/>
    <w:rsid w:val="00A1321E"/>
    <w:rsid w:val="00A143A6"/>
    <w:rsid w:val="00A14662"/>
    <w:rsid w:val="00A15152"/>
    <w:rsid w:val="00A158CE"/>
    <w:rsid w:val="00A1679E"/>
    <w:rsid w:val="00A169F7"/>
    <w:rsid w:val="00A1734C"/>
    <w:rsid w:val="00A174A8"/>
    <w:rsid w:val="00A20AB2"/>
    <w:rsid w:val="00A21005"/>
    <w:rsid w:val="00A21325"/>
    <w:rsid w:val="00A223FE"/>
    <w:rsid w:val="00A24684"/>
    <w:rsid w:val="00A24C20"/>
    <w:rsid w:val="00A24F77"/>
    <w:rsid w:val="00A25E9B"/>
    <w:rsid w:val="00A261D9"/>
    <w:rsid w:val="00A302A2"/>
    <w:rsid w:val="00A30527"/>
    <w:rsid w:val="00A317F7"/>
    <w:rsid w:val="00A31AAB"/>
    <w:rsid w:val="00A31C39"/>
    <w:rsid w:val="00A32238"/>
    <w:rsid w:val="00A325FC"/>
    <w:rsid w:val="00A32C3D"/>
    <w:rsid w:val="00A33571"/>
    <w:rsid w:val="00A35D32"/>
    <w:rsid w:val="00A3628E"/>
    <w:rsid w:val="00A3641C"/>
    <w:rsid w:val="00A36435"/>
    <w:rsid w:val="00A36955"/>
    <w:rsid w:val="00A36B76"/>
    <w:rsid w:val="00A37B97"/>
    <w:rsid w:val="00A37E93"/>
    <w:rsid w:val="00A4031D"/>
    <w:rsid w:val="00A41117"/>
    <w:rsid w:val="00A421A6"/>
    <w:rsid w:val="00A421E4"/>
    <w:rsid w:val="00A42A20"/>
    <w:rsid w:val="00A444BA"/>
    <w:rsid w:val="00A4727D"/>
    <w:rsid w:val="00A51232"/>
    <w:rsid w:val="00A51C67"/>
    <w:rsid w:val="00A51E62"/>
    <w:rsid w:val="00A53984"/>
    <w:rsid w:val="00A55821"/>
    <w:rsid w:val="00A56BC2"/>
    <w:rsid w:val="00A6097B"/>
    <w:rsid w:val="00A60B9B"/>
    <w:rsid w:val="00A624E8"/>
    <w:rsid w:val="00A62DF0"/>
    <w:rsid w:val="00A636C3"/>
    <w:rsid w:val="00A636EA"/>
    <w:rsid w:val="00A63A20"/>
    <w:rsid w:val="00A63CAC"/>
    <w:rsid w:val="00A64774"/>
    <w:rsid w:val="00A64B15"/>
    <w:rsid w:val="00A6589E"/>
    <w:rsid w:val="00A65E25"/>
    <w:rsid w:val="00A71323"/>
    <w:rsid w:val="00A719C1"/>
    <w:rsid w:val="00A71F87"/>
    <w:rsid w:val="00A7225D"/>
    <w:rsid w:val="00A72895"/>
    <w:rsid w:val="00A731C0"/>
    <w:rsid w:val="00A73227"/>
    <w:rsid w:val="00A73C3B"/>
    <w:rsid w:val="00A74052"/>
    <w:rsid w:val="00A745AF"/>
    <w:rsid w:val="00A7688C"/>
    <w:rsid w:val="00A76932"/>
    <w:rsid w:val="00A76CF5"/>
    <w:rsid w:val="00A7731C"/>
    <w:rsid w:val="00A773FE"/>
    <w:rsid w:val="00A81C27"/>
    <w:rsid w:val="00A83C7D"/>
    <w:rsid w:val="00A85810"/>
    <w:rsid w:val="00A90B88"/>
    <w:rsid w:val="00A92960"/>
    <w:rsid w:val="00A929BC"/>
    <w:rsid w:val="00A95D09"/>
    <w:rsid w:val="00A96C10"/>
    <w:rsid w:val="00A96F73"/>
    <w:rsid w:val="00A972E7"/>
    <w:rsid w:val="00AA010F"/>
    <w:rsid w:val="00AA0A18"/>
    <w:rsid w:val="00AA0E63"/>
    <w:rsid w:val="00AA2ED8"/>
    <w:rsid w:val="00AA36E2"/>
    <w:rsid w:val="00AA59AE"/>
    <w:rsid w:val="00AA5DF3"/>
    <w:rsid w:val="00AB0629"/>
    <w:rsid w:val="00AB0827"/>
    <w:rsid w:val="00AB0E9E"/>
    <w:rsid w:val="00AB1B07"/>
    <w:rsid w:val="00AB2532"/>
    <w:rsid w:val="00AB2609"/>
    <w:rsid w:val="00AB298C"/>
    <w:rsid w:val="00AB34EF"/>
    <w:rsid w:val="00AB38DB"/>
    <w:rsid w:val="00AB40F6"/>
    <w:rsid w:val="00AB5209"/>
    <w:rsid w:val="00AB55B2"/>
    <w:rsid w:val="00AB6548"/>
    <w:rsid w:val="00AB7120"/>
    <w:rsid w:val="00AB7593"/>
    <w:rsid w:val="00AC015E"/>
    <w:rsid w:val="00AC0512"/>
    <w:rsid w:val="00AC35BB"/>
    <w:rsid w:val="00AC38CB"/>
    <w:rsid w:val="00AC4978"/>
    <w:rsid w:val="00AC543E"/>
    <w:rsid w:val="00AC71EE"/>
    <w:rsid w:val="00AC7B55"/>
    <w:rsid w:val="00AD0881"/>
    <w:rsid w:val="00AD10B6"/>
    <w:rsid w:val="00AD49B1"/>
    <w:rsid w:val="00AD6721"/>
    <w:rsid w:val="00AD6BAD"/>
    <w:rsid w:val="00AD6C23"/>
    <w:rsid w:val="00AD7AF4"/>
    <w:rsid w:val="00AE20BF"/>
    <w:rsid w:val="00AE3328"/>
    <w:rsid w:val="00AE4A75"/>
    <w:rsid w:val="00AE6824"/>
    <w:rsid w:val="00AE6D0F"/>
    <w:rsid w:val="00AE775B"/>
    <w:rsid w:val="00AE7843"/>
    <w:rsid w:val="00AF10CB"/>
    <w:rsid w:val="00AF1C0F"/>
    <w:rsid w:val="00AF2974"/>
    <w:rsid w:val="00AF2FAF"/>
    <w:rsid w:val="00AF3B43"/>
    <w:rsid w:val="00AF413A"/>
    <w:rsid w:val="00AF4C41"/>
    <w:rsid w:val="00AF5DE4"/>
    <w:rsid w:val="00B002D7"/>
    <w:rsid w:val="00B00C7A"/>
    <w:rsid w:val="00B015EF"/>
    <w:rsid w:val="00B01E5D"/>
    <w:rsid w:val="00B01EA2"/>
    <w:rsid w:val="00B02DF3"/>
    <w:rsid w:val="00B0347F"/>
    <w:rsid w:val="00B040E8"/>
    <w:rsid w:val="00B04566"/>
    <w:rsid w:val="00B07232"/>
    <w:rsid w:val="00B10E9D"/>
    <w:rsid w:val="00B10F30"/>
    <w:rsid w:val="00B1126A"/>
    <w:rsid w:val="00B114F9"/>
    <w:rsid w:val="00B122AB"/>
    <w:rsid w:val="00B12329"/>
    <w:rsid w:val="00B12957"/>
    <w:rsid w:val="00B12B1D"/>
    <w:rsid w:val="00B13889"/>
    <w:rsid w:val="00B13FAC"/>
    <w:rsid w:val="00B14E18"/>
    <w:rsid w:val="00B15F95"/>
    <w:rsid w:val="00B16079"/>
    <w:rsid w:val="00B16625"/>
    <w:rsid w:val="00B173B0"/>
    <w:rsid w:val="00B17F7E"/>
    <w:rsid w:val="00B21041"/>
    <w:rsid w:val="00B2173E"/>
    <w:rsid w:val="00B21892"/>
    <w:rsid w:val="00B21F15"/>
    <w:rsid w:val="00B21F55"/>
    <w:rsid w:val="00B23287"/>
    <w:rsid w:val="00B24B73"/>
    <w:rsid w:val="00B24CB8"/>
    <w:rsid w:val="00B251ED"/>
    <w:rsid w:val="00B251FC"/>
    <w:rsid w:val="00B25529"/>
    <w:rsid w:val="00B25E9A"/>
    <w:rsid w:val="00B26601"/>
    <w:rsid w:val="00B26AF2"/>
    <w:rsid w:val="00B3010B"/>
    <w:rsid w:val="00B30D6B"/>
    <w:rsid w:val="00B32AA1"/>
    <w:rsid w:val="00B35A15"/>
    <w:rsid w:val="00B35B82"/>
    <w:rsid w:val="00B35DBB"/>
    <w:rsid w:val="00B35E4D"/>
    <w:rsid w:val="00B37469"/>
    <w:rsid w:val="00B3747B"/>
    <w:rsid w:val="00B4263C"/>
    <w:rsid w:val="00B429B0"/>
    <w:rsid w:val="00B42FB7"/>
    <w:rsid w:val="00B43531"/>
    <w:rsid w:val="00B45E84"/>
    <w:rsid w:val="00B5147D"/>
    <w:rsid w:val="00B51B32"/>
    <w:rsid w:val="00B52728"/>
    <w:rsid w:val="00B52AF0"/>
    <w:rsid w:val="00B5314C"/>
    <w:rsid w:val="00B54018"/>
    <w:rsid w:val="00B563C1"/>
    <w:rsid w:val="00B56F05"/>
    <w:rsid w:val="00B570DA"/>
    <w:rsid w:val="00B57353"/>
    <w:rsid w:val="00B5782C"/>
    <w:rsid w:val="00B57B76"/>
    <w:rsid w:val="00B57D7D"/>
    <w:rsid w:val="00B60459"/>
    <w:rsid w:val="00B60FDC"/>
    <w:rsid w:val="00B61352"/>
    <w:rsid w:val="00B61A74"/>
    <w:rsid w:val="00B61F13"/>
    <w:rsid w:val="00B6330B"/>
    <w:rsid w:val="00B63538"/>
    <w:rsid w:val="00B63DBC"/>
    <w:rsid w:val="00B63E3F"/>
    <w:rsid w:val="00B63FA9"/>
    <w:rsid w:val="00B66C36"/>
    <w:rsid w:val="00B67059"/>
    <w:rsid w:val="00B677DC"/>
    <w:rsid w:val="00B702B5"/>
    <w:rsid w:val="00B70418"/>
    <w:rsid w:val="00B710C1"/>
    <w:rsid w:val="00B71155"/>
    <w:rsid w:val="00B723F0"/>
    <w:rsid w:val="00B724B6"/>
    <w:rsid w:val="00B726A4"/>
    <w:rsid w:val="00B72AA5"/>
    <w:rsid w:val="00B735C4"/>
    <w:rsid w:val="00B74222"/>
    <w:rsid w:val="00B748FF"/>
    <w:rsid w:val="00B75F12"/>
    <w:rsid w:val="00B76254"/>
    <w:rsid w:val="00B81508"/>
    <w:rsid w:val="00B81880"/>
    <w:rsid w:val="00B822F7"/>
    <w:rsid w:val="00B830A9"/>
    <w:rsid w:val="00B83B47"/>
    <w:rsid w:val="00B856A9"/>
    <w:rsid w:val="00B85B44"/>
    <w:rsid w:val="00B90F13"/>
    <w:rsid w:val="00B9158B"/>
    <w:rsid w:val="00B91F7F"/>
    <w:rsid w:val="00B9231F"/>
    <w:rsid w:val="00B927D0"/>
    <w:rsid w:val="00B92B6E"/>
    <w:rsid w:val="00B9345D"/>
    <w:rsid w:val="00B94DCB"/>
    <w:rsid w:val="00B94FBE"/>
    <w:rsid w:val="00B95A15"/>
    <w:rsid w:val="00B95C96"/>
    <w:rsid w:val="00B95CB4"/>
    <w:rsid w:val="00B96415"/>
    <w:rsid w:val="00B969AA"/>
    <w:rsid w:val="00B96B2C"/>
    <w:rsid w:val="00BA0D74"/>
    <w:rsid w:val="00BA153C"/>
    <w:rsid w:val="00BA31D8"/>
    <w:rsid w:val="00BA4830"/>
    <w:rsid w:val="00BA7A51"/>
    <w:rsid w:val="00BB0C71"/>
    <w:rsid w:val="00BB1E02"/>
    <w:rsid w:val="00BB2BB7"/>
    <w:rsid w:val="00BB3191"/>
    <w:rsid w:val="00BB3BCE"/>
    <w:rsid w:val="00BB42C6"/>
    <w:rsid w:val="00BB4480"/>
    <w:rsid w:val="00BB4489"/>
    <w:rsid w:val="00BB6E13"/>
    <w:rsid w:val="00BB7B57"/>
    <w:rsid w:val="00BC1751"/>
    <w:rsid w:val="00BC1960"/>
    <w:rsid w:val="00BC2280"/>
    <w:rsid w:val="00BC2E3F"/>
    <w:rsid w:val="00BC34E5"/>
    <w:rsid w:val="00BC3BA7"/>
    <w:rsid w:val="00BC4BB4"/>
    <w:rsid w:val="00BC72C8"/>
    <w:rsid w:val="00BC7348"/>
    <w:rsid w:val="00BD0467"/>
    <w:rsid w:val="00BD1101"/>
    <w:rsid w:val="00BD134C"/>
    <w:rsid w:val="00BD2AEA"/>
    <w:rsid w:val="00BD3E55"/>
    <w:rsid w:val="00BD457E"/>
    <w:rsid w:val="00BD475C"/>
    <w:rsid w:val="00BD50B0"/>
    <w:rsid w:val="00BD54D5"/>
    <w:rsid w:val="00BD58C2"/>
    <w:rsid w:val="00BD667F"/>
    <w:rsid w:val="00BD6DB1"/>
    <w:rsid w:val="00BD7B92"/>
    <w:rsid w:val="00BE08D6"/>
    <w:rsid w:val="00BE0CB0"/>
    <w:rsid w:val="00BE1414"/>
    <w:rsid w:val="00BE1567"/>
    <w:rsid w:val="00BE189C"/>
    <w:rsid w:val="00BE41A6"/>
    <w:rsid w:val="00BE6378"/>
    <w:rsid w:val="00BE68E3"/>
    <w:rsid w:val="00BE7628"/>
    <w:rsid w:val="00BE7ABB"/>
    <w:rsid w:val="00BF17E9"/>
    <w:rsid w:val="00BF2C44"/>
    <w:rsid w:val="00BF3470"/>
    <w:rsid w:val="00BF3579"/>
    <w:rsid w:val="00BF35C4"/>
    <w:rsid w:val="00BF6A05"/>
    <w:rsid w:val="00BF7F2F"/>
    <w:rsid w:val="00C002FF"/>
    <w:rsid w:val="00C0286E"/>
    <w:rsid w:val="00C035A5"/>
    <w:rsid w:val="00C049CF"/>
    <w:rsid w:val="00C05099"/>
    <w:rsid w:val="00C0549D"/>
    <w:rsid w:val="00C06018"/>
    <w:rsid w:val="00C0610F"/>
    <w:rsid w:val="00C06222"/>
    <w:rsid w:val="00C062F8"/>
    <w:rsid w:val="00C071A1"/>
    <w:rsid w:val="00C07359"/>
    <w:rsid w:val="00C10110"/>
    <w:rsid w:val="00C10A9A"/>
    <w:rsid w:val="00C10EB2"/>
    <w:rsid w:val="00C11599"/>
    <w:rsid w:val="00C11C0C"/>
    <w:rsid w:val="00C120BE"/>
    <w:rsid w:val="00C13ABB"/>
    <w:rsid w:val="00C150CA"/>
    <w:rsid w:val="00C15195"/>
    <w:rsid w:val="00C153C0"/>
    <w:rsid w:val="00C1554B"/>
    <w:rsid w:val="00C172FE"/>
    <w:rsid w:val="00C17881"/>
    <w:rsid w:val="00C2013A"/>
    <w:rsid w:val="00C20C81"/>
    <w:rsid w:val="00C2160D"/>
    <w:rsid w:val="00C2224D"/>
    <w:rsid w:val="00C2532B"/>
    <w:rsid w:val="00C258A7"/>
    <w:rsid w:val="00C25D35"/>
    <w:rsid w:val="00C26C84"/>
    <w:rsid w:val="00C27692"/>
    <w:rsid w:val="00C277B6"/>
    <w:rsid w:val="00C30688"/>
    <w:rsid w:val="00C307EA"/>
    <w:rsid w:val="00C30950"/>
    <w:rsid w:val="00C31579"/>
    <w:rsid w:val="00C3159B"/>
    <w:rsid w:val="00C31884"/>
    <w:rsid w:val="00C32B3A"/>
    <w:rsid w:val="00C32E80"/>
    <w:rsid w:val="00C33C72"/>
    <w:rsid w:val="00C34C56"/>
    <w:rsid w:val="00C35053"/>
    <w:rsid w:val="00C3555E"/>
    <w:rsid w:val="00C358AA"/>
    <w:rsid w:val="00C3619D"/>
    <w:rsid w:val="00C37A0A"/>
    <w:rsid w:val="00C37E14"/>
    <w:rsid w:val="00C401BC"/>
    <w:rsid w:val="00C40445"/>
    <w:rsid w:val="00C40B95"/>
    <w:rsid w:val="00C41C71"/>
    <w:rsid w:val="00C41FE5"/>
    <w:rsid w:val="00C42578"/>
    <w:rsid w:val="00C4299E"/>
    <w:rsid w:val="00C43D81"/>
    <w:rsid w:val="00C453B4"/>
    <w:rsid w:val="00C4574D"/>
    <w:rsid w:val="00C473ED"/>
    <w:rsid w:val="00C50209"/>
    <w:rsid w:val="00C50D15"/>
    <w:rsid w:val="00C52313"/>
    <w:rsid w:val="00C52864"/>
    <w:rsid w:val="00C52B27"/>
    <w:rsid w:val="00C5304B"/>
    <w:rsid w:val="00C56D62"/>
    <w:rsid w:val="00C56E39"/>
    <w:rsid w:val="00C57A50"/>
    <w:rsid w:val="00C57C69"/>
    <w:rsid w:val="00C57EB3"/>
    <w:rsid w:val="00C60F75"/>
    <w:rsid w:val="00C61669"/>
    <w:rsid w:val="00C61AE5"/>
    <w:rsid w:val="00C62298"/>
    <w:rsid w:val="00C63A0B"/>
    <w:rsid w:val="00C66132"/>
    <w:rsid w:val="00C6746C"/>
    <w:rsid w:val="00C6763E"/>
    <w:rsid w:val="00C67CC9"/>
    <w:rsid w:val="00C732BF"/>
    <w:rsid w:val="00C739A6"/>
    <w:rsid w:val="00C747A8"/>
    <w:rsid w:val="00C74EDF"/>
    <w:rsid w:val="00C75332"/>
    <w:rsid w:val="00C757AC"/>
    <w:rsid w:val="00C7613E"/>
    <w:rsid w:val="00C7697F"/>
    <w:rsid w:val="00C77D35"/>
    <w:rsid w:val="00C80470"/>
    <w:rsid w:val="00C81D46"/>
    <w:rsid w:val="00C84117"/>
    <w:rsid w:val="00C8527F"/>
    <w:rsid w:val="00C871D1"/>
    <w:rsid w:val="00C87AB0"/>
    <w:rsid w:val="00C91195"/>
    <w:rsid w:val="00C936F5"/>
    <w:rsid w:val="00C936FF"/>
    <w:rsid w:val="00C946A2"/>
    <w:rsid w:val="00C947D8"/>
    <w:rsid w:val="00C97C05"/>
    <w:rsid w:val="00C97C63"/>
    <w:rsid w:val="00CA1566"/>
    <w:rsid w:val="00CA1581"/>
    <w:rsid w:val="00CA1F4A"/>
    <w:rsid w:val="00CA3348"/>
    <w:rsid w:val="00CA4456"/>
    <w:rsid w:val="00CA59B9"/>
    <w:rsid w:val="00CA5CF6"/>
    <w:rsid w:val="00CA5CFE"/>
    <w:rsid w:val="00CA5D67"/>
    <w:rsid w:val="00CA5DA8"/>
    <w:rsid w:val="00CA60C6"/>
    <w:rsid w:val="00CA731A"/>
    <w:rsid w:val="00CB3019"/>
    <w:rsid w:val="00CB4326"/>
    <w:rsid w:val="00CB4602"/>
    <w:rsid w:val="00CB4E71"/>
    <w:rsid w:val="00CB5885"/>
    <w:rsid w:val="00CB6797"/>
    <w:rsid w:val="00CB695D"/>
    <w:rsid w:val="00CC1809"/>
    <w:rsid w:val="00CC1861"/>
    <w:rsid w:val="00CC2075"/>
    <w:rsid w:val="00CC2328"/>
    <w:rsid w:val="00CC2443"/>
    <w:rsid w:val="00CC36E6"/>
    <w:rsid w:val="00CC44C3"/>
    <w:rsid w:val="00CC4B5E"/>
    <w:rsid w:val="00CC4F3C"/>
    <w:rsid w:val="00CD0B32"/>
    <w:rsid w:val="00CD2749"/>
    <w:rsid w:val="00CD28D5"/>
    <w:rsid w:val="00CD2A17"/>
    <w:rsid w:val="00CD55C2"/>
    <w:rsid w:val="00CD5A58"/>
    <w:rsid w:val="00CD5F97"/>
    <w:rsid w:val="00CD603A"/>
    <w:rsid w:val="00CD6EC9"/>
    <w:rsid w:val="00CD7E2A"/>
    <w:rsid w:val="00CE0500"/>
    <w:rsid w:val="00CE0903"/>
    <w:rsid w:val="00CE1026"/>
    <w:rsid w:val="00CE1918"/>
    <w:rsid w:val="00CE245E"/>
    <w:rsid w:val="00CE2B6C"/>
    <w:rsid w:val="00CE2B9E"/>
    <w:rsid w:val="00CE3A0A"/>
    <w:rsid w:val="00CE4D09"/>
    <w:rsid w:val="00CE4D6B"/>
    <w:rsid w:val="00CE5753"/>
    <w:rsid w:val="00CE73AB"/>
    <w:rsid w:val="00CE770D"/>
    <w:rsid w:val="00CF02B4"/>
    <w:rsid w:val="00CF157B"/>
    <w:rsid w:val="00CF2540"/>
    <w:rsid w:val="00CF3122"/>
    <w:rsid w:val="00CF3568"/>
    <w:rsid w:val="00CF45AB"/>
    <w:rsid w:val="00CF478A"/>
    <w:rsid w:val="00CF4CE5"/>
    <w:rsid w:val="00CF4CFA"/>
    <w:rsid w:val="00CF56CF"/>
    <w:rsid w:val="00CF6604"/>
    <w:rsid w:val="00CF72AA"/>
    <w:rsid w:val="00CF7AF1"/>
    <w:rsid w:val="00D0092D"/>
    <w:rsid w:val="00D036F2"/>
    <w:rsid w:val="00D04803"/>
    <w:rsid w:val="00D0566B"/>
    <w:rsid w:val="00D05D64"/>
    <w:rsid w:val="00D05F2C"/>
    <w:rsid w:val="00D06111"/>
    <w:rsid w:val="00D06789"/>
    <w:rsid w:val="00D0687A"/>
    <w:rsid w:val="00D06C44"/>
    <w:rsid w:val="00D1047D"/>
    <w:rsid w:val="00D115DB"/>
    <w:rsid w:val="00D11C9F"/>
    <w:rsid w:val="00D1227F"/>
    <w:rsid w:val="00D12B88"/>
    <w:rsid w:val="00D170B3"/>
    <w:rsid w:val="00D17741"/>
    <w:rsid w:val="00D20A0A"/>
    <w:rsid w:val="00D20F9B"/>
    <w:rsid w:val="00D2118D"/>
    <w:rsid w:val="00D21F62"/>
    <w:rsid w:val="00D226EE"/>
    <w:rsid w:val="00D22C55"/>
    <w:rsid w:val="00D236C9"/>
    <w:rsid w:val="00D23F8B"/>
    <w:rsid w:val="00D24123"/>
    <w:rsid w:val="00D24AF7"/>
    <w:rsid w:val="00D269B4"/>
    <w:rsid w:val="00D26F88"/>
    <w:rsid w:val="00D27503"/>
    <w:rsid w:val="00D305DF"/>
    <w:rsid w:val="00D30F91"/>
    <w:rsid w:val="00D31008"/>
    <w:rsid w:val="00D319CD"/>
    <w:rsid w:val="00D336E9"/>
    <w:rsid w:val="00D33DA1"/>
    <w:rsid w:val="00D33DA3"/>
    <w:rsid w:val="00D36307"/>
    <w:rsid w:val="00D36462"/>
    <w:rsid w:val="00D3721A"/>
    <w:rsid w:val="00D3766F"/>
    <w:rsid w:val="00D378C5"/>
    <w:rsid w:val="00D42AEE"/>
    <w:rsid w:val="00D4300D"/>
    <w:rsid w:val="00D43352"/>
    <w:rsid w:val="00D43863"/>
    <w:rsid w:val="00D440DB"/>
    <w:rsid w:val="00D4465C"/>
    <w:rsid w:val="00D45418"/>
    <w:rsid w:val="00D4681C"/>
    <w:rsid w:val="00D47CBC"/>
    <w:rsid w:val="00D504CB"/>
    <w:rsid w:val="00D508EB"/>
    <w:rsid w:val="00D513A7"/>
    <w:rsid w:val="00D51D41"/>
    <w:rsid w:val="00D51F93"/>
    <w:rsid w:val="00D520B3"/>
    <w:rsid w:val="00D5397D"/>
    <w:rsid w:val="00D54072"/>
    <w:rsid w:val="00D5426C"/>
    <w:rsid w:val="00D54833"/>
    <w:rsid w:val="00D54AB5"/>
    <w:rsid w:val="00D55466"/>
    <w:rsid w:val="00D554FF"/>
    <w:rsid w:val="00D567D9"/>
    <w:rsid w:val="00D56E5C"/>
    <w:rsid w:val="00D575A4"/>
    <w:rsid w:val="00D60377"/>
    <w:rsid w:val="00D61251"/>
    <w:rsid w:val="00D61314"/>
    <w:rsid w:val="00D61BAC"/>
    <w:rsid w:val="00D6296E"/>
    <w:rsid w:val="00D62F04"/>
    <w:rsid w:val="00D630EB"/>
    <w:rsid w:val="00D63636"/>
    <w:rsid w:val="00D65372"/>
    <w:rsid w:val="00D657E0"/>
    <w:rsid w:val="00D65B08"/>
    <w:rsid w:val="00D65FFB"/>
    <w:rsid w:val="00D663FF"/>
    <w:rsid w:val="00D67CAA"/>
    <w:rsid w:val="00D70183"/>
    <w:rsid w:val="00D70557"/>
    <w:rsid w:val="00D70D30"/>
    <w:rsid w:val="00D71D7C"/>
    <w:rsid w:val="00D743C7"/>
    <w:rsid w:val="00D76B70"/>
    <w:rsid w:val="00D771BA"/>
    <w:rsid w:val="00D7764D"/>
    <w:rsid w:val="00D77880"/>
    <w:rsid w:val="00D77EA7"/>
    <w:rsid w:val="00D82CE3"/>
    <w:rsid w:val="00D83280"/>
    <w:rsid w:val="00D85395"/>
    <w:rsid w:val="00D859CD"/>
    <w:rsid w:val="00D85BE3"/>
    <w:rsid w:val="00D86080"/>
    <w:rsid w:val="00D86242"/>
    <w:rsid w:val="00D86D42"/>
    <w:rsid w:val="00D86EE9"/>
    <w:rsid w:val="00D87CF8"/>
    <w:rsid w:val="00D91797"/>
    <w:rsid w:val="00D92382"/>
    <w:rsid w:val="00D9247F"/>
    <w:rsid w:val="00D92CEA"/>
    <w:rsid w:val="00D92F73"/>
    <w:rsid w:val="00D93031"/>
    <w:rsid w:val="00D93C81"/>
    <w:rsid w:val="00D94A62"/>
    <w:rsid w:val="00D95368"/>
    <w:rsid w:val="00D95CB0"/>
    <w:rsid w:val="00D9623B"/>
    <w:rsid w:val="00D96A94"/>
    <w:rsid w:val="00D96CDF"/>
    <w:rsid w:val="00DA072E"/>
    <w:rsid w:val="00DA1AFE"/>
    <w:rsid w:val="00DA2B2E"/>
    <w:rsid w:val="00DA37CD"/>
    <w:rsid w:val="00DA3870"/>
    <w:rsid w:val="00DA4683"/>
    <w:rsid w:val="00DA4B10"/>
    <w:rsid w:val="00DA53A9"/>
    <w:rsid w:val="00DA5F17"/>
    <w:rsid w:val="00DA66D7"/>
    <w:rsid w:val="00DA6998"/>
    <w:rsid w:val="00DA6F95"/>
    <w:rsid w:val="00DA7924"/>
    <w:rsid w:val="00DB045C"/>
    <w:rsid w:val="00DB095B"/>
    <w:rsid w:val="00DB1217"/>
    <w:rsid w:val="00DB13AB"/>
    <w:rsid w:val="00DB1C5D"/>
    <w:rsid w:val="00DB1D4E"/>
    <w:rsid w:val="00DB2917"/>
    <w:rsid w:val="00DB2A23"/>
    <w:rsid w:val="00DB37F1"/>
    <w:rsid w:val="00DB3B3B"/>
    <w:rsid w:val="00DB4C70"/>
    <w:rsid w:val="00DB5178"/>
    <w:rsid w:val="00DB5C0B"/>
    <w:rsid w:val="00DB62AC"/>
    <w:rsid w:val="00DB63BE"/>
    <w:rsid w:val="00DB64AD"/>
    <w:rsid w:val="00DB67D4"/>
    <w:rsid w:val="00DC065E"/>
    <w:rsid w:val="00DC0B0B"/>
    <w:rsid w:val="00DC10E8"/>
    <w:rsid w:val="00DC12FF"/>
    <w:rsid w:val="00DC130A"/>
    <w:rsid w:val="00DC150E"/>
    <w:rsid w:val="00DC1C4D"/>
    <w:rsid w:val="00DC2DE3"/>
    <w:rsid w:val="00DC2E15"/>
    <w:rsid w:val="00DC4E1A"/>
    <w:rsid w:val="00DC53C6"/>
    <w:rsid w:val="00DC5CF8"/>
    <w:rsid w:val="00DC7D80"/>
    <w:rsid w:val="00DD2F1C"/>
    <w:rsid w:val="00DD2F50"/>
    <w:rsid w:val="00DD41A4"/>
    <w:rsid w:val="00DD4E90"/>
    <w:rsid w:val="00DD5800"/>
    <w:rsid w:val="00DD5BC8"/>
    <w:rsid w:val="00DE036A"/>
    <w:rsid w:val="00DE3504"/>
    <w:rsid w:val="00DE3C15"/>
    <w:rsid w:val="00DE3E26"/>
    <w:rsid w:val="00DE494D"/>
    <w:rsid w:val="00DE4E63"/>
    <w:rsid w:val="00DE5111"/>
    <w:rsid w:val="00DE53B2"/>
    <w:rsid w:val="00DE5AC3"/>
    <w:rsid w:val="00DE6195"/>
    <w:rsid w:val="00DE7566"/>
    <w:rsid w:val="00DE7F45"/>
    <w:rsid w:val="00DF041E"/>
    <w:rsid w:val="00DF05DD"/>
    <w:rsid w:val="00DF0712"/>
    <w:rsid w:val="00DF3344"/>
    <w:rsid w:val="00DF35EC"/>
    <w:rsid w:val="00DF43AF"/>
    <w:rsid w:val="00DF47B6"/>
    <w:rsid w:val="00DF48FE"/>
    <w:rsid w:val="00DF57A5"/>
    <w:rsid w:val="00DF6224"/>
    <w:rsid w:val="00DF67CB"/>
    <w:rsid w:val="00DF7037"/>
    <w:rsid w:val="00E013ED"/>
    <w:rsid w:val="00E020A4"/>
    <w:rsid w:val="00E02911"/>
    <w:rsid w:val="00E04263"/>
    <w:rsid w:val="00E0545C"/>
    <w:rsid w:val="00E05D31"/>
    <w:rsid w:val="00E064B2"/>
    <w:rsid w:val="00E06541"/>
    <w:rsid w:val="00E074B8"/>
    <w:rsid w:val="00E074FC"/>
    <w:rsid w:val="00E101E2"/>
    <w:rsid w:val="00E12609"/>
    <w:rsid w:val="00E13ECC"/>
    <w:rsid w:val="00E140F2"/>
    <w:rsid w:val="00E14A08"/>
    <w:rsid w:val="00E14F45"/>
    <w:rsid w:val="00E15634"/>
    <w:rsid w:val="00E16ABF"/>
    <w:rsid w:val="00E16DB7"/>
    <w:rsid w:val="00E17B33"/>
    <w:rsid w:val="00E17CF3"/>
    <w:rsid w:val="00E204AC"/>
    <w:rsid w:val="00E204D3"/>
    <w:rsid w:val="00E2075C"/>
    <w:rsid w:val="00E20E70"/>
    <w:rsid w:val="00E20F09"/>
    <w:rsid w:val="00E21BA6"/>
    <w:rsid w:val="00E21DB3"/>
    <w:rsid w:val="00E22A5A"/>
    <w:rsid w:val="00E2408D"/>
    <w:rsid w:val="00E248B4"/>
    <w:rsid w:val="00E249BD"/>
    <w:rsid w:val="00E24B08"/>
    <w:rsid w:val="00E24C51"/>
    <w:rsid w:val="00E26287"/>
    <w:rsid w:val="00E26444"/>
    <w:rsid w:val="00E271A3"/>
    <w:rsid w:val="00E302B0"/>
    <w:rsid w:val="00E306FE"/>
    <w:rsid w:val="00E30BCA"/>
    <w:rsid w:val="00E31774"/>
    <w:rsid w:val="00E31F3A"/>
    <w:rsid w:val="00E330CA"/>
    <w:rsid w:val="00E33F51"/>
    <w:rsid w:val="00E33FED"/>
    <w:rsid w:val="00E353F4"/>
    <w:rsid w:val="00E369C1"/>
    <w:rsid w:val="00E37716"/>
    <w:rsid w:val="00E400D3"/>
    <w:rsid w:val="00E40110"/>
    <w:rsid w:val="00E40C14"/>
    <w:rsid w:val="00E40E81"/>
    <w:rsid w:val="00E41988"/>
    <w:rsid w:val="00E41E48"/>
    <w:rsid w:val="00E420C0"/>
    <w:rsid w:val="00E4377E"/>
    <w:rsid w:val="00E43CF7"/>
    <w:rsid w:val="00E44C69"/>
    <w:rsid w:val="00E45876"/>
    <w:rsid w:val="00E46198"/>
    <w:rsid w:val="00E468B1"/>
    <w:rsid w:val="00E46B76"/>
    <w:rsid w:val="00E47235"/>
    <w:rsid w:val="00E502BA"/>
    <w:rsid w:val="00E50D22"/>
    <w:rsid w:val="00E51DD5"/>
    <w:rsid w:val="00E52DD3"/>
    <w:rsid w:val="00E52E2D"/>
    <w:rsid w:val="00E543B7"/>
    <w:rsid w:val="00E54432"/>
    <w:rsid w:val="00E606BA"/>
    <w:rsid w:val="00E61943"/>
    <w:rsid w:val="00E62585"/>
    <w:rsid w:val="00E6275A"/>
    <w:rsid w:val="00E62EB3"/>
    <w:rsid w:val="00E6350B"/>
    <w:rsid w:val="00E637FF"/>
    <w:rsid w:val="00E640B0"/>
    <w:rsid w:val="00E64973"/>
    <w:rsid w:val="00E6732F"/>
    <w:rsid w:val="00E674D4"/>
    <w:rsid w:val="00E67991"/>
    <w:rsid w:val="00E70462"/>
    <w:rsid w:val="00E70C2F"/>
    <w:rsid w:val="00E72A0C"/>
    <w:rsid w:val="00E72B0D"/>
    <w:rsid w:val="00E73209"/>
    <w:rsid w:val="00E7423E"/>
    <w:rsid w:val="00E743FE"/>
    <w:rsid w:val="00E74A3B"/>
    <w:rsid w:val="00E74DF3"/>
    <w:rsid w:val="00E753E7"/>
    <w:rsid w:val="00E762F8"/>
    <w:rsid w:val="00E76773"/>
    <w:rsid w:val="00E76B7A"/>
    <w:rsid w:val="00E77CC1"/>
    <w:rsid w:val="00E809AE"/>
    <w:rsid w:val="00E8164B"/>
    <w:rsid w:val="00E82051"/>
    <w:rsid w:val="00E827D7"/>
    <w:rsid w:val="00E83770"/>
    <w:rsid w:val="00E83BDA"/>
    <w:rsid w:val="00E8435A"/>
    <w:rsid w:val="00E850F9"/>
    <w:rsid w:val="00E8545D"/>
    <w:rsid w:val="00E85AD7"/>
    <w:rsid w:val="00E91395"/>
    <w:rsid w:val="00E91829"/>
    <w:rsid w:val="00E918E5"/>
    <w:rsid w:val="00E919A6"/>
    <w:rsid w:val="00E921ED"/>
    <w:rsid w:val="00E9221D"/>
    <w:rsid w:val="00E9246B"/>
    <w:rsid w:val="00E92D5D"/>
    <w:rsid w:val="00E93AC3"/>
    <w:rsid w:val="00E945CE"/>
    <w:rsid w:val="00E95446"/>
    <w:rsid w:val="00E96374"/>
    <w:rsid w:val="00E96A55"/>
    <w:rsid w:val="00EA0269"/>
    <w:rsid w:val="00EA0656"/>
    <w:rsid w:val="00EA2AE6"/>
    <w:rsid w:val="00EA2CB8"/>
    <w:rsid w:val="00EA2EB7"/>
    <w:rsid w:val="00EA40C5"/>
    <w:rsid w:val="00EA47FF"/>
    <w:rsid w:val="00EB16B7"/>
    <w:rsid w:val="00EB1D56"/>
    <w:rsid w:val="00EB207F"/>
    <w:rsid w:val="00EB28AD"/>
    <w:rsid w:val="00EB33D1"/>
    <w:rsid w:val="00EB3DF0"/>
    <w:rsid w:val="00EB6040"/>
    <w:rsid w:val="00EB61FA"/>
    <w:rsid w:val="00EB6835"/>
    <w:rsid w:val="00EB73E0"/>
    <w:rsid w:val="00EB745A"/>
    <w:rsid w:val="00EC0B9E"/>
    <w:rsid w:val="00EC0D8E"/>
    <w:rsid w:val="00EC14B1"/>
    <w:rsid w:val="00EC46A0"/>
    <w:rsid w:val="00EC4D3B"/>
    <w:rsid w:val="00EC6330"/>
    <w:rsid w:val="00EC679F"/>
    <w:rsid w:val="00EC6851"/>
    <w:rsid w:val="00EC71C8"/>
    <w:rsid w:val="00ED18A3"/>
    <w:rsid w:val="00ED2344"/>
    <w:rsid w:val="00ED28CA"/>
    <w:rsid w:val="00ED2A37"/>
    <w:rsid w:val="00ED2FFA"/>
    <w:rsid w:val="00ED44AD"/>
    <w:rsid w:val="00ED4E2B"/>
    <w:rsid w:val="00ED57DA"/>
    <w:rsid w:val="00ED6679"/>
    <w:rsid w:val="00ED6C17"/>
    <w:rsid w:val="00ED711C"/>
    <w:rsid w:val="00EE001E"/>
    <w:rsid w:val="00EE0A2A"/>
    <w:rsid w:val="00EE1510"/>
    <w:rsid w:val="00EE1591"/>
    <w:rsid w:val="00EE1D52"/>
    <w:rsid w:val="00EE21FC"/>
    <w:rsid w:val="00EE2962"/>
    <w:rsid w:val="00EE3427"/>
    <w:rsid w:val="00EE3A42"/>
    <w:rsid w:val="00EE3AE1"/>
    <w:rsid w:val="00EE459B"/>
    <w:rsid w:val="00EE4F9C"/>
    <w:rsid w:val="00EE51A0"/>
    <w:rsid w:val="00EE5718"/>
    <w:rsid w:val="00EE57D6"/>
    <w:rsid w:val="00EE6329"/>
    <w:rsid w:val="00EE786F"/>
    <w:rsid w:val="00EE7D17"/>
    <w:rsid w:val="00EF1422"/>
    <w:rsid w:val="00EF3624"/>
    <w:rsid w:val="00EF36A7"/>
    <w:rsid w:val="00EF40BD"/>
    <w:rsid w:val="00EF4AF8"/>
    <w:rsid w:val="00EF4C50"/>
    <w:rsid w:val="00EF5742"/>
    <w:rsid w:val="00EF574D"/>
    <w:rsid w:val="00EF6C3A"/>
    <w:rsid w:val="00EF6EC3"/>
    <w:rsid w:val="00EF6F93"/>
    <w:rsid w:val="00EF70D0"/>
    <w:rsid w:val="00F01DC0"/>
    <w:rsid w:val="00F01E5A"/>
    <w:rsid w:val="00F04C17"/>
    <w:rsid w:val="00F04C6A"/>
    <w:rsid w:val="00F05909"/>
    <w:rsid w:val="00F07CBE"/>
    <w:rsid w:val="00F11A43"/>
    <w:rsid w:val="00F11B6B"/>
    <w:rsid w:val="00F12274"/>
    <w:rsid w:val="00F14F2D"/>
    <w:rsid w:val="00F15A85"/>
    <w:rsid w:val="00F1632A"/>
    <w:rsid w:val="00F165E3"/>
    <w:rsid w:val="00F1704E"/>
    <w:rsid w:val="00F1798F"/>
    <w:rsid w:val="00F208FC"/>
    <w:rsid w:val="00F2134F"/>
    <w:rsid w:val="00F218A3"/>
    <w:rsid w:val="00F22155"/>
    <w:rsid w:val="00F222FB"/>
    <w:rsid w:val="00F229BC"/>
    <w:rsid w:val="00F23346"/>
    <w:rsid w:val="00F233D5"/>
    <w:rsid w:val="00F24337"/>
    <w:rsid w:val="00F2499C"/>
    <w:rsid w:val="00F24EEE"/>
    <w:rsid w:val="00F263DE"/>
    <w:rsid w:val="00F26529"/>
    <w:rsid w:val="00F26AF7"/>
    <w:rsid w:val="00F27A77"/>
    <w:rsid w:val="00F303B8"/>
    <w:rsid w:val="00F32607"/>
    <w:rsid w:val="00F328E0"/>
    <w:rsid w:val="00F332FF"/>
    <w:rsid w:val="00F34C6E"/>
    <w:rsid w:val="00F358CA"/>
    <w:rsid w:val="00F36899"/>
    <w:rsid w:val="00F3711E"/>
    <w:rsid w:val="00F372A3"/>
    <w:rsid w:val="00F402E8"/>
    <w:rsid w:val="00F410E2"/>
    <w:rsid w:val="00F4293D"/>
    <w:rsid w:val="00F42B90"/>
    <w:rsid w:val="00F42D96"/>
    <w:rsid w:val="00F42FAF"/>
    <w:rsid w:val="00F43C7F"/>
    <w:rsid w:val="00F449A8"/>
    <w:rsid w:val="00F46B38"/>
    <w:rsid w:val="00F46FBB"/>
    <w:rsid w:val="00F47370"/>
    <w:rsid w:val="00F47371"/>
    <w:rsid w:val="00F47C1A"/>
    <w:rsid w:val="00F508AF"/>
    <w:rsid w:val="00F52B35"/>
    <w:rsid w:val="00F53232"/>
    <w:rsid w:val="00F53B95"/>
    <w:rsid w:val="00F54DBA"/>
    <w:rsid w:val="00F55CC8"/>
    <w:rsid w:val="00F5611F"/>
    <w:rsid w:val="00F56247"/>
    <w:rsid w:val="00F6053A"/>
    <w:rsid w:val="00F609C2"/>
    <w:rsid w:val="00F60F80"/>
    <w:rsid w:val="00F6101B"/>
    <w:rsid w:val="00F61D72"/>
    <w:rsid w:val="00F63531"/>
    <w:rsid w:val="00F64D6B"/>
    <w:rsid w:val="00F669AD"/>
    <w:rsid w:val="00F67343"/>
    <w:rsid w:val="00F67714"/>
    <w:rsid w:val="00F70C30"/>
    <w:rsid w:val="00F70F26"/>
    <w:rsid w:val="00F713E0"/>
    <w:rsid w:val="00F72209"/>
    <w:rsid w:val="00F7228D"/>
    <w:rsid w:val="00F72CCB"/>
    <w:rsid w:val="00F733E6"/>
    <w:rsid w:val="00F741E5"/>
    <w:rsid w:val="00F75701"/>
    <w:rsid w:val="00F75A09"/>
    <w:rsid w:val="00F7609E"/>
    <w:rsid w:val="00F76AEF"/>
    <w:rsid w:val="00F803AC"/>
    <w:rsid w:val="00F80639"/>
    <w:rsid w:val="00F809C0"/>
    <w:rsid w:val="00F82808"/>
    <w:rsid w:val="00F82ABA"/>
    <w:rsid w:val="00F82C95"/>
    <w:rsid w:val="00F82FC0"/>
    <w:rsid w:val="00F83AC5"/>
    <w:rsid w:val="00F8576A"/>
    <w:rsid w:val="00F87705"/>
    <w:rsid w:val="00F900F1"/>
    <w:rsid w:val="00F90BC0"/>
    <w:rsid w:val="00F91143"/>
    <w:rsid w:val="00F93D86"/>
    <w:rsid w:val="00F95128"/>
    <w:rsid w:val="00F951E8"/>
    <w:rsid w:val="00F959F0"/>
    <w:rsid w:val="00F96C32"/>
    <w:rsid w:val="00F96EF1"/>
    <w:rsid w:val="00F97205"/>
    <w:rsid w:val="00F974F1"/>
    <w:rsid w:val="00FA194C"/>
    <w:rsid w:val="00FA29FD"/>
    <w:rsid w:val="00FA3116"/>
    <w:rsid w:val="00FA337D"/>
    <w:rsid w:val="00FA373F"/>
    <w:rsid w:val="00FA4BFD"/>
    <w:rsid w:val="00FA6A87"/>
    <w:rsid w:val="00FA7A2A"/>
    <w:rsid w:val="00FB040E"/>
    <w:rsid w:val="00FB1ED8"/>
    <w:rsid w:val="00FB242D"/>
    <w:rsid w:val="00FB2550"/>
    <w:rsid w:val="00FB269D"/>
    <w:rsid w:val="00FB3C33"/>
    <w:rsid w:val="00FB4300"/>
    <w:rsid w:val="00FB4886"/>
    <w:rsid w:val="00FB5E94"/>
    <w:rsid w:val="00FB60D6"/>
    <w:rsid w:val="00FB6271"/>
    <w:rsid w:val="00FB638D"/>
    <w:rsid w:val="00FB6B22"/>
    <w:rsid w:val="00FC12BE"/>
    <w:rsid w:val="00FC1A1F"/>
    <w:rsid w:val="00FC1C0B"/>
    <w:rsid w:val="00FC1DB7"/>
    <w:rsid w:val="00FC2065"/>
    <w:rsid w:val="00FC30BA"/>
    <w:rsid w:val="00FC3DD5"/>
    <w:rsid w:val="00FC67B1"/>
    <w:rsid w:val="00FC745E"/>
    <w:rsid w:val="00FD1059"/>
    <w:rsid w:val="00FD10A2"/>
    <w:rsid w:val="00FD1790"/>
    <w:rsid w:val="00FD252D"/>
    <w:rsid w:val="00FD3198"/>
    <w:rsid w:val="00FD358C"/>
    <w:rsid w:val="00FD4997"/>
    <w:rsid w:val="00FD580B"/>
    <w:rsid w:val="00FD7FBD"/>
    <w:rsid w:val="00FE1DA8"/>
    <w:rsid w:val="00FE3286"/>
    <w:rsid w:val="00FE3B18"/>
    <w:rsid w:val="00FE4741"/>
    <w:rsid w:val="00FE4B9D"/>
    <w:rsid w:val="00FE52AF"/>
    <w:rsid w:val="00FE5BF1"/>
    <w:rsid w:val="00FE7ED8"/>
    <w:rsid w:val="00FF10CA"/>
    <w:rsid w:val="00FF26BD"/>
    <w:rsid w:val="00FF284A"/>
    <w:rsid w:val="00FF2FD6"/>
    <w:rsid w:val="00FF37F5"/>
    <w:rsid w:val="00FF39B0"/>
    <w:rsid w:val="00FF459C"/>
    <w:rsid w:val="00FF5EAB"/>
    <w:rsid w:val="00FF625A"/>
    <w:rsid w:val="00FF64EC"/>
    <w:rsid w:val="00FF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C2AC"/>
  <w15:docId w15:val="{37B296DF-8D34-454B-B25D-F3DB52F9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semiHidden/>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lang w:val="ro-MD"/>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 w:type="paragraph" w:customStyle="1" w:styleId="msonormal0">
    <w:name w:val="msonormal"/>
    <w:basedOn w:val="Normal"/>
    <w:rsid w:val="00237BBF"/>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jpe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itus xmlns="http://schemas.titus.com/TitusProperties/">
  <TitusGUID xmlns="">3c95d8ca-edc9-4cad-b83a-82d8ad06607b</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DACF8A35-54B4-4A6F-AD8B-B7547FF46A20}">
  <ds:schemaRefs>
    <ds:schemaRef ds:uri="http://www.w3.org/XML/1998/namespace"/>
    <ds:schemaRef ds:uri="ab897e66-8555-453e-a498-d234c2d9a514"/>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4B69A69-586D-4F4B-866D-F992B43875AC}">
  <ds:schemaRefs>
    <ds:schemaRef ds:uri="http://schemas.microsoft.com/sharepoint/v3/contenttype/forms"/>
  </ds:schemaRefs>
</ds:datastoreItem>
</file>

<file path=customXml/itemProps3.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75928B-B1D8-460D-8D87-8509828469A3}">
  <ds:schemaRefs>
    <ds:schemaRef ds:uri="http://schemas.openxmlformats.org/officeDocument/2006/bibliography"/>
  </ds:schemaRefs>
</ds:datastoreItem>
</file>

<file path=customXml/itemProps5.xml><?xml version="1.0" encoding="utf-8"?>
<ds:datastoreItem xmlns:ds="http://schemas.openxmlformats.org/officeDocument/2006/customXml" ds:itemID="{F1F42337-4177-4711-A623-26D912CD93E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36</Pages>
  <Words>19731</Words>
  <Characters>114443</Characters>
  <Application>Microsoft Office Word</Application>
  <DocSecurity>0</DocSecurity>
  <Lines>953</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2026-03-13T10:56:00Z</dcterms:created>
  <cp:lastPrinted>2025-08-26T08:55:00Z</cp:lastPrinted>
  <dcterms:modified xsi:type="dcterms:W3CDTF">2026-05-04T14:58:00Z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fb7d9dae-0167-49d7-864f-68b392b7c860</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2025-04-28T19:19:10Z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61c21c8d-dfee-4b85-9c5c-0906cc7a9473</vt:lpwstr>
  </property>
  <property fmtid="{D5CDD505-2E9C-101B-9397-08002B2CF9AE}" pid="11" name="MSIP_Label_38962dcf-d39f-4edc-a396-338a56ba9170_ContentBits">
    <vt:lpwstr>0</vt:lpwstr>
  </property>
</Properties>
</file>